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5A3A83" w:rsidR="00126E02" w:rsidP="00126E02" w:rsidRDefault="0074704A" w14:paraId="6564152A" w14:textId="70915ED7">
      <w:pPr>
        <w:jc w:val="center"/>
        <w:rPr>
          <w:rFonts w:ascii="Arial" w:hAnsi="Arial" w:cs="Arial"/>
          <w:b/>
          <w:bCs/>
          <w:noProof/>
          <w:lang w:val="en-CA" w:eastAsia="en-CA"/>
        </w:rPr>
      </w:pPr>
      <w:r w:rsidRPr="005A3A83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2848" behindDoc="0" locked="0" layoutInCell="1" allowOverlap="1" wp14:anchorId="0175CCBD" wp14:editId="77DB93FA">
            <wp:simplePos x="0" y="0"/>
            <wp:positionH relativeFrom="margin">
              <wp:posOffset>4608830</wp:posOffset>
            </wp:positionH>
            <wp:positionV relativeFrom="margin">
              <wp:posOffset>-691515</wp:posOffset>
            </wp:positionV>
            <wp:extent cx="3009265" cy="8718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1792BBF">
        <w:rPr/>
        <w:t/>
      </w:r>
    </w:p>
    <w:p w:rsidRPr="005A3A83" w:rsidR="00126E02" w:rsidP="00126E02" w:rsidRDefault="00126E02" w14:paraId="4B8CDF46" w14:textId="42CC4D25">
      <w:pPr>
        <w:jc w:val="left"/>
        <w:rPr>
          <w:rFonts w:ascii="Arial" w:hAnsi="Arial" w:cs="Arial"/>
          <w:b/>
          <w:bCs/>
          <w:noProof/>
          <w:lang w:val="en-CA" w:eastAsia="en-CA"/>
        </w:rPr>
      </w:pPr>
    </w:p>
    <w:p w:rsidRPr="005A3A83" w:rsidR="00126E02" w:rsidP="003E7B38" w:rsidRDefault="00F2318F" w14:paraId="765E534C" w14:textId="136AC207">
      <w:pPr>
        <w:tabs>
          <w:tab w:val="left" w:pos="1225"/>
          <w:tab w:val="left" w:pos="2128"/>
          <w:tab w:val="left" w:pos="11520"/>
        </w:tabs>
        <w:jc w:val="left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5A3A83">
        <w:rPr>
          <w:rFonts w:ascii="Arial" w:hAnsi="Arial" w:cs="Arial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13ABC4" wp14:editId="15BB0E14">
                <wp:simplePos x="0" y="0"/>
                <wp:positionH relativeFrom="margin">
                  <wp:align>right</wp:align>
                </wp:positionH>
                <wp:positionV relativeFrom="paragraph">
                  <wp:posOffset>559577</wp:posOffset>
                </wp:positionV>
                <wp:extent cx="7772400" cy="60674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60674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FFFF9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style="position:absolute;margin-left:560.8pt;margin-top:44.05pt;width:612pt;height:477.7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2240,5200" o:spid="_x0000_s1026" fillcolor="#ff9" stroked="f" path="m12240,l,5,,5200r12240,-20l122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" w14:anchorId="74A0CA90">
                <v:path arrowok="t" o:connecttype="custom" o:connectlocs="7772400,6207443;0,6213277;0,12274868;7772400,12251531;7772400,6207443" o:connectangles="0,0,0,0,0"/>
                <w10:wrap anchorx="margin"/>
              </v:shape>
            </w:pict>
          </mc:Fallback>
        </mc:AlternateContent>
      </w:r>
      <w:r w:rsidRPr="005A3A83" w:rsidR="003E7B38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Pr="005A3A83" w:rsidR="003E7B38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Pr="005A3A83" w:rsidR="003E7B38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ab/>
      </w:r>
    </w:p>
    <w:p w:rsidRPr="005A3A83" w:rsidR="00126E02" w:rsidP="00F2318F" w:rsidRDefault="00F2318F" w14:paraId="1174E64C" w14:textId="2ADDE0E3">
      <w:pPr>
        <w:tabs>
          <w:tab w:val="left" w:pos="365"/>
          <w:tab w:val="center" w:pos="6120"/>
        </w:tabs>
        <w:jc w:val="left"/>
        <w:rPr>
          <w:rFonts w:ascii="Arial" w:hAnsi="Arial" w:cs="Arial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</w:pPr>
      <w:r w:rsidRPr="005A3A8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Pr="005A3A8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Pr="005A3A83" w:rsidR="00126E02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CD15A0" wp14:editId="4FC38D04">
                <wp:simplePos x="0" y="0"/>
                <wp:positionH relativeFrom="margin">
                  <wp:align>center</wp:align>
                </wp:positionH>
                <wp:positionV relativeFrom="paragraph">
                  <wp:posOffset>1699260</wp:posOffset>
                </wp:positionV>
                <wp:extent cx="321945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style="position:absolute;flip:y;z-index:251653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c00000" strokeweight="2.25pt" from="0,133.8pt" to="253.5pt,135.3pt" w14:anchorId="7E9E2A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">
                <v:stroke joinstyle="miter"/>
                <w10:wrap anchorx="margin"/>
              </v:line>
            </w:pict>
          </mc:Fallback>
        </mc:AlternateContent>
      </w:r>
      <w:r w:rsidRPr="005A3A83" w:rsidR="00126E02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Pr="005A3A83">
        <w:rPr>
          <w:rFonts w:ascii="Arial" w:hAnsi="Arial" w:cs="Arial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  <w:t>Ministry of Indigenous</w:t>
      </w:r>
    </w:p>
    <w:p w:rsidRPr="005A3A83" w:rsidR="00F2318F" w:rsidP="00126E02" w:rsidRDefault="00F2318F" w14:paraId="33DAB310" w14:textId="00947355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</w:pPr>
      <w:r w:rsidRPr="005A3A83">
        <w:rPr>
          <w:rFonts w:ascii="Arial" w:hAnsi="Arial" w:cs="Arial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  <w:t>Relations &amp; Reconciliation</w:t>
      </w:r>
    </w:p>
    <w:p w:rsidRPr="00052A00" w:rsidR="00126E02" w:rsidP="00126E02" w:rsidRDefault="00126E02" w14:paraId="4CB3A3F6" w14:textId="62832880">
      <w:pPr>
        <w:spacing w:before="240" w:after="240"/>
        <w:jc w:val="center"/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052A00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086A4" wp14:editId="324A1606">
                <wp:simplePos x="0" y="0"/>
                <wp:positionH relativeFrom="margin">
                  <wp:posOffset>2371725</wp:posOffset>
                </wp:positionH>
                <wp:positionV relativeFrom="paragraph">
                  <wp:posOffset>966470</wp:posOffset>
                </wp:positionV>
                <wp:extent cx="32194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c00000" strokeweight="2.25pt" from="186.75pt,76.1pt" to="440.25pt,77.6pt" w14:anchorId="6CF88E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">
                <v:stroke joinstyle="miter"/>
                <w10:wrap anchorx="margin"/>
              </v:line>
            </w:pict>
          </mc:Fallback>
        </mc:AlternateContent>
      </w:r>
      <w:r w:rsidRPr="00052A00" w:rsidR="005B081F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APPLICA</w:t>
      </w:r>
      <w:r w:rsidRPr="00052A00" w:rsidR="009C5D76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T</w:t>
      </w:r>
      <w:r w:rsidRPr="00052A00" w:rsidR="005B081F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I</w:t>
      </w:r>
      <w:r w:rsidRPr="00052A00" w:rsidR="009C5D76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ON</w:t>
      </w:r>
    </w:p>
    <w:p w:rsidR="00126E02" w:rsidP="00126E02" w:rsidRDefault="00C04335" w14:paraId="22A5F09B" w14:textId="58632B44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88"/>
          <w:szCs w:val="88"/>
        </w:rPr>
      </w:pPr>
      <w:r w:rsidRPr="005A3A83">
        <w:rPr>
          <w:rFonts w:ascii="Arial" w:hAnsi="Arial" w:cs="Arial"/>
          <w:color w:val="808080" w:themeColor="background1" w:themeShade="80"/>
          <w:sz w:val="88"/>
          <w:szCs w:val="88"/>
        </w:rPr>
        <w:t>Provincial C</w:t>
      </w:r>
      <w:r w:rsidRPr="005A3A83" w:rsidR="00E42FBC">
        <w:rPr>
          <w:rFonts w:ascii="Arial" w:hAnsi="Arial" w:cs="Arial"/>
          <w:color w:val="808080" w:themeColor="background1" w:themeShade="80"/>
          <w:sz w:val="88"/>
          <w:szCs w:val="88"/>
        </w:rPr>
        <w:t>apacity</w:t>
      </w:r>
      <w:r w:rsidRPr="005A3A83">
        <w:rPr>
          <w:rFonts w:ascii="Arial" w:hAnsi="Arial" w:cs="Arial"/>
          <w:color w:val="808080" w:themeColor="background1" w:themeShade="80"/>
          <w:sz w:val="88"/>
          <w:szCs w:val="88"/>
        </w:rPr>
        <w:t xml:space="preserve"> Funding</w:t>
      </w:r>
    </w:p>
    <w:p w:rsidRPr="000F299C" w:rsidR="000F299C" w:rsidP="000F299C" w:rsidRDefault="000F299C" w14:paraId="6F7FAF4F" w14:textId="609E28DB">
      <w:pPr>
        <w:spacing w:before="240" w:after="240"/>
        <w:jc w:val="right"/>
        <w:rPr>
          <w:rFonts w:ascii="Arial" w:hAnsi="Arial" w:cs="Arial"/>
          <w:color w:val="808080" w:themeColor="background1" w:themeShade="80"/>
          <w:szCs w:val="20"/>
        </w:rPr>
      </w:pPr>
      <w:r>
        <w:rPr>
          <w:rFonts w:ascii="Arial" w:hAnsi="Arial" w:cs="Arial"/>
          <w:color w:val="808080" w:themeColor="background1" w:themeShade="80"/>
          <w:szCs w:val="20"/>
        </w:rPr>
        <w:t xml:space="preserve">Fiscal </w:t>
      </w:r>
      <w:r w:rsidR="00607302">
        <w:rPr>
          <w:rFonts w:ascii="Arial" w:hAnsi="Arial" w:cs="Arial"/>
          <w:color w:val="808080" w:themeColor="background1" w:themeShade="80"/>
          <w:szCs w:val="20"/>
        </w:rPr>
        <w:t>2021/2022</w:t>
      </w:r>
      <w:r>
        <w:rPr>
          <w:rFonts w:ascii="Arial" w:hAnsi="Arial" w:cs="Arial"/>
          <w:color w:val="808080" w:themeColor="background1" w:themeShade="80"/>
          <w:szCs w:val="20"/>
        </w:rPr>
        <w:tab/>
      </w:r>
    </w:p>
    <w:p w:rsidRPr="00052A00" w:rsidR="00126E02" w:rsidP="000F299C" w:rsidRDefault="00126E02" w14:paraId="530C34C9" w14:textId="178484C1">
      <w:pPr>
        <w:tabs>
          <w:tab w:val="left" w:pos="2055"/>
          <w:tab w:val="center" w:pos="6120"/>
          <w:tab w:val="left" w:pos="7860"/>
        </w:tabs>
        <w:jc w:val="left"/>
        <w:rPr>
          <w:rFonts w:ascii="Arial" w:hAnsi="Arial" w:cs="Arial"/>
        </w:rPr>
      </w:pPr>
      <w:r w:rsidRPr="005A3A83">
        <w:rPr>
          <w:rFonts w:ascii="Arial" w:hAnsi="Arial" w:cs="Arial"/>
          <w:b/>
          <w:color w:val="FFFFFF" w:themeColor="background1"/>
          <w:sz w:val="96"/>
          <w:szCs w:val="96"/>
        </w:rPr>
        <w:tab/>
      </w:r>
      <w:r w:rsidRPr="00052A00">
        <w:rPr>
          <w:rFonts w:ascii="Arial" w:hAnsi="Arial" w:cs="Arial"/>
          <w:b/>
          <w:sz w:val="96"/>
          <w:szCs w:val="96"/>
        </w:rPr>
        <w:tab/>
      </w:r>
      <w:r w:rsidRPr="00052A00">
        <w:rPr>
          <w:rFonts w:ascii="Arial" w:hAnsi="Arial" w:cs="Arial"/>
        </w:rPr>
        <w:t xml:space="preserve"> </w:t>
      </w:r>
      <w:r w:rsidR="000F299C">
        <w:rPr>
          <w:rFonts w:ascii="Arial" w:hAnsi="Arial" w:cs="Arial"/>
        </w:rPr>
        <w:tab/>
      </w:r>
    </w:p>
    <w:p w:rsidRPr="00052A00" w:rsidR="005414B2" w:rsidP="00126E02" w:rsidRDefault="00126E02" w14:paraId="472B96E3" w14:textId="683C99D8">
      <w:pPr>
        <w:pStyle w:val="Heading1"/>
        <w:spacing w:before="120"/>
        <w:ind w:left="1985" w:right="1183"/>
        <w:jc w:val="right"/>
        <w:rPr>
          <w:rFonts w:ascii="Arial" w:hAnsi="Arial" w:cs="Arial"/>
          <w:color w:val="auto"/>
          <w:sz w:val="22"/>
          <w:szCs w:val="24"/>
        </w:rPr>
      </w:pPr>
      <w:r w:rsidRPr="00052A0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Pr="00052A00" w:rsidR="007B3D0A" w:rsidP="00F2318F" w:rsidRDefault="007B3D0A" w14:paraId="67AE6CBC" w14:textId="73B837E7">
      <w:pPr>
        <w:ind w:right="1170"/>
        <w:jc w:val="center"/>
        <w:rPr>
          <w:rFonts w:ascii="Arial" w:hAnsi="Arial" w:cs="Arial"/>
          <w:i/>
        </w:rPr>
      </w:pPr>
    </w:p>
    <w:p w:rsidRPr="00052A00" w:rsidR="00AF306C" w:rsidP="00F2318F" w:rsidRDefault="00AF306C" w14:paraId="7D458B1B" w14:textId="77777777">
      <w:pPr>
        <w:ind w:right="1170"/>
        <w:jc w:val="center"/>
        <w:rPr>
          <w:rFonts w:ascii="Arial" w:hAnsi="Arial" w:cs="Arial"/>
          <w:i/>
        </w:rPr>
      </w:pPr>
    </w:p>
    <w:p w:rsidR="00F54C98" w:rsidP="00F54C98" w:rsidRDefault="00F54C98" w14:paraId="1DA3BF86" w14:textId="122E7161">
      <w:pPr>
        <w:spacing w:after="0" w:line="240" w:lineRule="auto"/>
        <w:jc w:val="center"/>
        <w:rPr>
          <w:rFonts w:ascii="Arial" w:hAnsi="Arial" w:cs="Arial"/>
          <w:szCs w:val="20"/>
        </w:rPr>
      </w:pPr>
    </w:p>
    <w:p w:rsidR="00F54C98" w:rsidP="00F54C98" w:rsidRDefault="00F54C98" w14:paraId="1AC05807" w14:textId="46CC1F5C">
      <w:pPr>
        <w:spacing w:after="0" w:line="240" w:lineRule="auto"/>
        <w:jc w:val="center"/>
        <w:rPr>
          <w:rFonts w:ascii="Arial" w:hAnsi="Arial" w:cs="Arial"/>
          <w:szCs w:val="20"/>
        </w:rPr>
      </w:pPr>
    </w:p>
    <w:p w:rsidR="00F54C98" w:rsidP="00F54C98" w:rsidRDefault="00F54C98" w14:paraId="1FDBE404" w14:textId="63B27A35">
      <w:pPr>
        <w:spacing w:after="0" w:line="240" w:lineRule="auto"/>
        <w:jc w:val="center"/>
        <w:rPr>
          <w:rFonts w:ascii="Arial" w:hAnsi="Arial" w:cs="Arial"/>
          <w:szCs w:val="20"/>
        </w:rPr>
      </w:pPr>
    </w:p>
    <w:p w:rsidR="00F54C98" w:rsidP="00F54C98" w:rsidRDefault="00F54C98" w14:paraId="51072EA0" w14:textId="2CF36354">
      <w:pPr>
        <w:spacing w:after="0" w:line="240" w:lineRule="auto"/>
        <w:jc w:val="center"/>
        <w:rPr>
          <w:rFonts w:ascii="Arial" w:hAnsi="Arial" w:cs="Arial"/>
          <w:szCs w:val="20"/>
        </w:rPr>
      </w:pPr>
    </w:p>
    <w:p w:rsidR="00F54C98" w:rsidP="00F54C98" w:rsidRDefault="00F54C98" w14:paraId="10366748" w14:textId="77777777">
      <w:pPr>
        <w:spacing w:after="0" w:line="240" w:lineRule="auto"/>
        <w:jc w:val="center"/>
        <w:rPr>
          <w:rFonts w:ascii="Arial" w:hAnsi="Arial" w:cs="Arial"/>
          <w:szCs w:val="20"/>
        </w:rPr>
      </w:pPr>
    </w:p>
    <w:p w:rsidR="00F54C98" w:rsidP="31792BBF" w:rsidRDefault="00F54C98" w14:paraId="2DF72B9B" w14:textId="513AE5FA">
      <w:pPr>
        <w:spacing w:after="0" w:line="240" w:lineRule="auto"/>
        <w:jc w:val="center"/>
        <w:rPr>
          <w:rFonts w:ascii="Arial" w:hAnsi="Arial" w:cs="Arial"/>
        </w:rPr>
      </w:pPr>
      <w:r w:rsidRPr="31792BBF" w:rsidR="00F54C98">
        <w:rPr>
          <w:rFonts w:ascii="Arial" w:hAnsi="Arial" w:cs="Arial"/>
        </w:rPr>
        <w:t>BC Association of Aboriginal Friendship Centre</w:t>
      </w:r>
      <w:r w:rsidRPr="31792BBF" w:rsidR="45DEBB3A">
        <w:rPr>
          <w:rFonts w:ascii="Arial" w:hAnsi="Arial" w:cs="Arial"/>
        </w:rPr>
        <w:t>s</w:t>
      </w:r>
    </w:p>
    <w:p w:rsidR="00F54C98" w:rsidP="00F54C98" w:rsidRDefault="00F54C98" w14:paraId="7E50AE6C" w14:textId="77777777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551 Chatham Street Victoria, BC V8T 1E1</w:t>
      </w:r>
    </w:p>
    <w:p w:rsidR="00F54C98" w:rsidP="00F54C98" w:rsidRDefault="00F54C98" w14:paraId="7840729F" w14:textId="77777777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Phone: 250-388-5522 Toll Free 1-800-992-2432 </w:t>
      </w:r>
    </w:p>
    <w:p w:rsidR="00F54C98" w:rsidP="00F54C98" w:rsidRDefault="00F54C98" w14:paraId="5B7A34AC" w14:textId="77777777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32"/>
        </w:rPr>
      </w:pPr>
      <w:r>
        <w:rPr>
          <w:rFonts w:ascii="Arial" w:hAnsi="Arial" w:cs="Arial"/>
          <w:szCs w:val="20"/>
        </w:rPr>
        <w:t xml:space="preserve">Fax: 250-388-5502 Email: </w:t>
      </w:r>
      <w:hyperlink w:history="1" r:id="rId12">
        <w:r>
          <w:rPr>
            <w:rStyle w:val="Hyperlink"/>
            <w:rFonts w:ascii="Arial" w:hAnsi="Arial" w:cs="Arial"/>
            <w:color w:val="auto"/>
            <w:szCs w:val="20"/>
          </w:rPr>
          <w:t>reporting@bcaafc.com</w:t>
        </w:r>
      </w:hyperlink>
      <w:r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="00F54C98" w:rsidP="00F54C98" w:rsidRDefault="00F54C98" w14:paraId="7A438E83" w14:textId="77777777">
      <w:pPr>
        <w:spacing w:after="0" w:line="240" w:lineRule="auto"/>
        <w:jc w:val="left"/>
        <w:rPr>
          <w:rFonts w:ascii="Arial" w:hAnsi="Arial" w:cs="Arial"/>
          <w:color w:val="FFFFFF" w:themeColor="background1"/>
          <w:sz w:val="32"/>
        </w:rPr>
        <w:sectPr w:rsidR="00F54C98">
          <w:footerReference w:type="default" r:id="rId13"/>
          <w:pgSz w:w="12240" w:h="15840" w:orient="portrait"/>
          <w:pgMar w:top="1440" w:right="0" w:bottom="1440" w:left="0" w:header="720" w:footer="720" w:gutter="0"/>
          <w:cols w:space="720"/>
        </w:sectPr>
      </w:pPr>
    </w:p>
    <w:p w:rsidRPr="00052A00" w:rsidR="00C76027" w:rsidP="00AC63DF" w:rsidRDefault="00C76027" w14:paraId="7BCDC036" w14:textId="77777777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</w:p>
    <w:p w:rsidRPr="002A043E" w:rsidR="001B5CFF" w:rsidP="003E7B38" w:rsidRDefault="003E7B38" w14:paraId="543BE46D" w14:textId="372E70CF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Provincial Capacity </w:t>
      </w:r>
      <w:r w:rsidRPr="002A043E" w:rsidR="00E42FBC">
        <w:rPr>
          <w:rFonts w:ascii="Arial" w:hAnsi="Arial" w:cs="Arial"/>
          <w:b/>
          <w:color w:val="C00000"/>
          <w:sz w:val="24"/>
          <w:szCs w:val="24"/>
        </w:rPr>
        <w:t>Funding</w:t>
      </w:r>
      <w:r w:rsidRPr="002A043E">
        <w:rPr>
          <w:rFonts w:ascii="Arial" w:hAnsi="Arial" w:cs="Arial"/>
          <w:b/>
          <w:color w:val="C00000"/>
          <w:sz w:val="24"/>
          <w:szCs w:val="24"/>
        </w:rPr>
        <w:br/>
      </w:r>
    </w:p>
    <w:p w:rsidRPr="002A043E" w:rsidR="003E7B38" w:rsidP="003E7B38" w:rsidRDefault="003E7B38" w14:paraId="5A804532" w14:textId="5956064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The B.C. Association of Aboriginal Friendship Centres (BCAAFC) is the umbrella association for 25 Friendship Centres throughout the Province of British Columbia.</w:t>
      </w:r>
    </w:p>
    <w:p w:rsidRPr="002A043E" w:rsidR="003E7B38" w:rsidP="003E7B38" w:rsidRDefault="003E7B38" w14:paraId="05EB7DB0" w14:textId="7777777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Pr="002A043E" w:rsidR="003E7B38" w:rsidP="003E7B38" w:rsidRDefault="003E7B38" w14:paraId="36417958" w14:textId="112F932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Friendship Centres play a central role in supporting primarily Indigenous peoples living in urban areas – who may face complex social challenges rooted in colonization and intergenerational trauma. The </w:t>
      </w:r>
      <w:r w:rsidRPr="002A043E" w:rsidR="00895F1D">
        <w:rPr>
          <w:rFonts w:ascii="Arial" w:hAnsi="Arial" w:cs="Arial"/>
          <w:sz w:val="24"/>
          <w:szCs w:val="24"/>
        </w:rPr>
        <w:t>C</w:t>
      </w:r>
      <w:r w:rsidRPr="002A043E">
        <w:rPr>
          <w:rFonts w:ascii="Arial" w:hAnsi="Arial" w:cs="Arial"/>
          <w:sz w:val="24"/>
          <w:szCs w:val="24"/>
        </w:rPr>
        <w:t>entres provide programs and services in the areas of health care, employment, skills training and education, as well as supports for children and families, Elders and youth.</w:t>
      </w:r>
    </w:p>
    <w:p w:rsidRPr="002A043E" w:rsidR="003E7B38" w:rsidP="003E7B38" w:rsidRDefault="003E7B38" w14:paraId="08D8E57C" w14:textId="7777777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Pr="002A043E" w:rsidR="003E7B38" w:rsidP="003E7B38" w:rsidRDefault="003E7B38" w14:paraId="03E88896" w14:textId="77777777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A043E">
        <w:rPr>
          <w:rFonts w:ascii="Arial" w:hAnsi="Arial" w:cs="Arial"/>
          <w:b/>
          <w:sz w:val="24"/>
          <w:szCs w:val="24"/>
        </w:rPr>
        <w:t>PURPOSE</w:t>
      </w:r>
    </w:p>
    <w:p w:rsidRPr="002A043E" w:rsidR="003E7B38" w:rsidP="003E7B38" w:rsidRDefault="003E7B38" w14:paraId="0ACCA15C" w14:textId="7777777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Pr="002A043E" w:rsidR="003E7B38" w:rsidP="003E7B38" w:rsidRDefault="003E7B38" w14:paraId="120D8844" w14:textId="3DF44AA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Funds will be used to strengthen a</w:t>
      </w:r>
      <w:r w:rsidRPr="002A043E" w:rsidR="00C959B3">
        <w:rPr>
          <w:rFonts w:ascii="Arial" w:hAnsi="Arial" w:cs="Arial"/>
          <w:sz w:val="24"/>
          <w:szCs w:val="24"/>
        </w:rPr>
        <w:t>nd improve the way the BCAAFC</w:t>
      </w:r>
      <w:r w:rsidRPr="002A043E">
        <w:rPr>
          <w:rFonts w:ascii="Arial" w:hAnsi="Arial" w:cs="Arial"/>
          <w:sz w:val="24"/>
          <w:szCs w:val="24"/>
        </w:rPr>
        <w:t xml:space="preserve"> and the </w:t>
      </w:r>
      <w:r w:rsidRPr="002A043E" w:rsidR="00895F1D">
        <w:rPr>
          <w:rFonts w:ascii="Arial" w:hAnsi="Arial" w:cs="Arial"/>
          <w:sz w:val="24"/>
          <w:szCs w:val="24"/>
        </w:rPr>
        <w:t>C</w:t>
      </w:r>
      <w:r w:rsidRPr="002A043E">
        <w:rPr>
          <w:rFonts w:ascii="Arial" w:hAnsi="Arial" w:cs="Arial"/>
          <w:sz w:val="24"/>
          <w:szCs w:val="24"/>
        </w:rPr>
        <w:t>entres deliver programs and services by improving infrastructure through Information Technology system updates and human-resource development through staff training and recruitment.</w:t>
      </w:r>
    </w:p>
    <w:p w:rsidRPr="002A043E" w:rsidR="003E7B38" w:rsidP="003E7B38" w:rsidRDefault="003E7B38" w14:paraId="2C316641" w14:textId="7777777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Pr="002A043E" w:rsidR="003E7B38" w:rsidP="003E7B38" w:rsidRDefault="003E7B38" w14:paraId="7E2CA560" w14:textId="7777777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Friendship Centres will also seek to increase cultural activities within existing and new programs, leveraging the funding to pursue economic development opportunities, making minor renovations and expanding operations.</w:t>
      </w:r>
    </w:p>
    <w:p w:rsidRPr="002A043E" w:rsidR="003E7B38" w:rsidP="003E7B38" w:rsidRDefault="003E7B38" w14:paraId="11D144F2" w14:textId="7777777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Pr="002A043E" w:rsidR="003E7B38" w:rsidP="003E7B38" w:rsidRDefault="003E7B38" w14:paraId="244EAF23" w14:textId="7777777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Eligible expenditures are limited to:</w:t>
      </w:r>
    </w:p>
    <w:p w:rsidRPr="002A043E" w:rsidR="003E7B38" w:rsidP="003E7B38" w:rsidRDefault="003E7B38" w14:paraId="79A1A688" w14:textId="7777777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Pr="002A043E" w:rsidR="003E7B38" w:rsidP="003E7B38" w:rsidRDefault="003E7B38" w14:paraId="497EA0EC" w14:textId="02AD876F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Salaries and employee benefits;</w:t>
      </w:r>
    </w:p>
    <w:p w:rsidRPr="002A043E" w:rsidR="003E7B38" w:rsidP="003E7B38" w:rsidRDefault="003E7B38" w14:paraId="19F05EC5" w14:textId="7E053CB4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Professional fees;</w:t>
      </w:r>
    </w:p>
    <w:p w:rsidRPr="002A043E" w:rsidR="003E7B38" w:rsidP="003E7B38" w:rsidRDefault="003E7B38" w14:paraId="357067A9" w14:textId="366C839A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Honoraria;</w:t>
      </w:r>
    </w:p>
    <w:p w:rsidRPr="002A043E" w:rsidR="003E7B38" w:rsidP="003E7B38" w:rsidRDefault="003E7B38" w14:paraId="34458BCC" w14:textId="6C36AFFE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Training and development;</w:t>
      </w:r>
    </w:p>
    <w:p w:rsidRPr="002A043E" w:rsidR="003E7B38" w:rsidP="003E7B38" w:rsidRDefault="003E7B38" w14:paraId="6B10DCEF" w14:textId="6C724EEC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Equipment;</w:t>
      </w:r>
    </w:p>
    <w:p w:rsidRPr="002A043E" w:rsidR="003E7B38" w:rsidP="003E7B38" w:rsidRDefault="003E7B38" w14:paraId="00F8B623" w14:textId="6FA22F7F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Facilities; and,</w:t>
      </w:r>
    </w:p>
    <w:p w:rsidRPr="002A043E" w:rsidR="003E7B38" w:rsidP="003E7B38" w:rsidRDefault="003E7B38" w14:paraId="76FB3F26" w14:textId="4D88FD03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Capital Renovations and repairs up to $15,000</w:t>
      </w:r>
    </w:p>
    <w:p w:rsidRPr="002A043E" w:rsidR="003E7B38" w:rsidP="003E7B38" w:rsidRDefault="003E7B38" w14:paraId="36378989" w14:textId="7777777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Pr="002A043E" w:rsidR="003E7B38" w:rsidP="003E7B38" w:rsidRDefault="003E7B38" w14:paraId="33D89C5F" w14:textId="5FC04A3B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The BCAAFC will review applications received from each </w:t>
      </w:r>
      <w:r w:rsidRPr="002A043E" w:rsidR="00895F1D">
        <w:rPr>
          <w:rFonts w:ascii="Arial" w:hAnsi="Arial" w:cs="Arial"/>
          <w:sz w:val="24"/>
          <w:szCs w:val="24"/>
        </w:rPr>
        <w:t>C</w:t>
      </w:r>
      <w:r w:rsidRPr="002A043E">
        <w:rPr>
          <w:rFonts w:ascii="Arial" w:hAnsi="Arial" w:cs="Arial"/>
          <w:sz w:val="24"/>
          <w:szCs w:val="24"/>
        </w:rPr>
        <w:t xml:space="preserve">entre that will include a request for information related to the above expenditures as well as a description on how the funding will be used for programming, capacity development and/or repairs. The </w:t>
      </w:r>
      <w:r w:rsidRPr="002A043E" w:rsidR="008C2E5E">
        <w:rPr>
          <w:rFonts w:ascii="Arial" w:hAnsi="Arial" w:cs="Arial"/>
          <w:sz w:val="24"/>
          <w:szCs w:val="24"/>
        </w:rPr>
        <w:t>BCAAFC</w:t>
      </w:r>
      <w:r w:rsidRPr="002A043E">
        <w:rPr>
          <w:rFonts w:ascii="Arial" w:hAnsi="Arial" w:cs="Arial"/>
          <w:sz w:val="24"/>
          <w:szCs w:val="24"/>
        </w:rPr>
        <w:t xml:space="preserve"> will also create a reporting template that </w:t>
      </w:r>
      <w:r w:rsidRPr="002A043E" w:rsidR="00895F1D">
        <w:rPr>
          <w:rFonts w:ascii="Arial" w:hAnsi="Arial" w:cs="Arial"/>
          <w:sz w:val="24"/>
          <w:szCs w:val="24"/>
        </w:rPr>
        <w:t>C</w:t>
      </w:r>
      <w:r w:rsidRPr="002A043E">
        <w:rPr>
          <w:rFonts w:ascii="Arial" w:hAnsi="Arial" w:cs="Arial"/>
          <w:sz w:val="24"/>
          <w:szCs w:val="24"/>
        </w:rPr>
        <w:t>entres will use to report on the utilization of these funds and demonstrate the impact that this new resourcing is having in each respective community.</w:t>
      </w:r>
    </w:p>
    <w:p w:rsidRPr="002A043E" w:rsidR="003E7B38" w:rsidP="003E7B38" w:rsidRDefault="003E7B38" w14:paraId="17F3C44D" w14:textId="7777777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Pr="002A043E" w:rsidR="003E7B38" w:rsidP="003E7B38" w:rsidRDefault="003E7B38" w14:paraId="7DBE8500" w14:textId="77777777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A043E">
        <w:rPr>
          <w:rFonts w:ascii="Arial" w:hAnsi="Arial" w:cs="Arial"/>
          <w:b/>
          <w:sz w:val="24"/>
          <w:szCs w:val="24"/>
        </w:rPr>
        <w:t>OUTCOMES</w:t>
      </w:r>
    </w:p>
    <w:p w:rsidRPr="002A043E" w:rsidR="003E7B38" w:rsidP="003E7B38" w:rsidRDefault="003E7B38" w14:paraId="110158B3" w14:textId="7777777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Pr="002A043E" w:rsidR="003E7B38" w:rsidP="003E7B38" w:rsidRDefault="003E7B38" w14:paraId="7BB47CB4" w14:textId="339159D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Through the delivery of the Services the Province wishes to realize the following outcomes the Recipient must use commercially reasonable efforts to achieve them:</w:t>
      </w:r>
      <w:r w:rsidRPr="002A043E" w:rsidR="005B081F">
        <w:rPr>
          <w:rFonts w:ascii="Arial" w:hAnsi="Arial" w:cs="Arial"/>
          <w:sz w:val="24"/>
          <w:szCs w:val="24"/>
        </w:rPr>
        <w:t xml:space="preserve"> </w:t>
      </w:r>
    </w:p>
    <w:p w:rsidRPr="002A043E" w:rsidR="003E7B38" w:rsidP="003E7B38" w:rsidRDefault="003E7B38" w14:paraId="5620EFA3" w14:textId="7777777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Pr="002A043E" w:rsidR="003E7B38" w:rsidP="003E7B38" w:rsidRDefault="003E7B38" w14:paraId="48962FEF" w14:textId="32DA7841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lastRenderedPageBreak/>
        <w:t>Serious and pressing issues facing Indigenous peoples will decrease, and a long- term transformation of British Columbia’s relationship with First Nations, Métis and Inuit will be furthered.</w:t>
      </w:r>
    </w:p>
    <w:p w:rsidRPr="002A043E" w:rsidR="00ED36A0" w:rsidP="003E7B38" w:rsidRDefault="00ED36A0" w14:paraId="168526DC" w14:textId="77777777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Pr="002A043E" w:rsidR="00ED36A0" w:rsidP="003E7B38" w:rsidRDefault="00ED36A0" w14:paraId="6916DA1C" w14:textId="77777777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Pr="002A043E" w:rsidR="003E7B38" w:rsidP="003E7B38" w:rsidRDefault="003E7B38" w14:paraId="2F7EE79D" w14:textId="2F5849E0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A043E">
        <w:rPr>
          <w:rFonts w:ascii="Arial" w:hAnsi="Arial" w:cs="Arial"/>
          <w:b/>
          <w:sz w:val="24"/>
          <w:szCs w:val="24"/>
        </w:rPr>
        <w:t>REPORTING REQUIREMENTS:</w:t>
      </w:r>
    </w:p>
    <w:p w:rsidRPr="002A043E" w:rsidR="003E7B38" w:rsidP="003E7B38" w:rsidRDefault="003E7B38" w14:paraId="32884BA7" w14:textId="7777777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Pr="002A043E" w:rsidR="003E7B38" w:rsidP="003E7B38" w:rsidRDefault="003E7B38" w14:paraId="4DD8C65E" w14:textId="52ACEFDB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The Recipient must, provide an Interim Financial Report including:</w:t>
      </w:r>
    </w:p>
    <w:p w:rsidRPr="002A043E" w:rsidR="003E7B38" w:rsidP="003E7B38" w:rsidRDefault="0014633B" w14:paraId="564FEAA9" w14:textId="2970B12E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Cashflow detailing all expenditures from April 1</w:t>
      </w:r>
      <w:r w:rsidRPr="002A043E">
        <w:rPr>
          <w:rFonts w:ascii="Arial" w:hAnsi="Arial" w:cs="Arial"/>
          <w:sz w:val="24"/>
          <w:szCs w:val="24"/>
          <w:vertAlign w:val="superscript"/>
        </w:rPr>
        <w:t>st</w:t>
      </w:r>
      <w:r w:rsidRPr="002A043E">
        <w:rPr>
          <w:rFonts w:ascii="Arial" w:hAnsi="Arial" w:cs="Arial"/>
          <w:sz w:val="24"/>
          <w:szCs w:val="24"/>
        </w:rPr>
        <w:t xml:space="preserve"> to September 30</w:t>
      </w:r>
      <w:r w:rsidRPr="002A043E">
        <w:rPr>
          <w:rFonts w:ascii="Arial" w:hAnsi="Arial" w:cs="Arial"/>
          <w:sz w:val="24"/>
          <w:szCs w:val="24"/>
          <w:vertAlign w:val="superscript"/>
        </w:rPr>
        <w:t>th</w:t>
      </w:r>
      <w:r w:rsidRPr="002A043E">
        <w:rPr>
          <w:rFonts w:ascii="Arial" w:hAnsi="Arial" w:cs="Arial"/>
          <w:sz w:val="24"/>
          <w:szCs w:val="24"/>
        </w:rPr>
        <w:t>, 20</w:t>
      </w:r>
      <w:r w:rsidR="00607302">
        <w:rPr>
          <w:rFonts w:ascii="Arial" w:hAnsi="Arial" w:cs="Arial"/>
          <w:sz w:val="24"/>
          <w:szCs w:val="24"/>
        </w:rPr>
        <w:t>21</w:t>
      </w:r>
      <w:r w:rsidRPr="002A043E" w:rsidR="00753EAC">
        <w:rPr>
          <w:rFonts w:ascii="Arial" w:hAnsi="Arial" w:cs="Arial"/>
          <w:sz w:val="24"/>
          <w:szCs w:val="24"/>
        </w:rPr>
        <w:t>,</w:t>
      </w:r>
      <w:r w:rsidRPr="002A043E">
        <w:rPr>
          <w:rFonts w:ascii="Arial" w:hAnsi="Arial" w:cs="Arial"/>
          <w:sz w:val="24"/>
          <w:szCs w:val="24"/>
        </w:rPr>
        <w:t xml:space="preserve"> and projection of use of funds for the remainder of the fiscal year.</w:t>
      </w:r>
    </w:p>
    <w:p w:rsidRPr="002A043E" w:rsidR="0014633B" w:rsidP="003E7B38" w:rsidRDefault="0014633B" w14:paraId="4761401B" w14:textId="114CF835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Provide an Interim Project Report detailing what the Friendship Centre used their allocation for and what administrative services were provided up to September 30, 20</w:t>
      </w:r>
      <w:r w:rsidR="00607302">
        <w:rPr>
          <w:rFonts w:ascii="Arial" w:hAnsi="Arial" w:cs="Arial"/>
          <w:sz w:val="24"/>
          <w:szCs w:val="24"/>
        </w:rPr>
        <w:t>21</w:t>
      </w:r>
      <w:r w:rsidRPr="002A043E">
        <w:rPr>
          <w:rFonts w:ascii="Arial" w:hAnsi="Arial" w:cs="Arial"/>
          <w:sz w:val="24"/>
          <w:szCs w:val="24"/>
        </w:rPr>
        <w:t xml:space="preserve"> by the Recipient.</w:t>
      </w:r>
    </w:p>
    <w:p w:rsidRPr="002A043E" w:rsidR="00E861AC" w:rsidP="00E861AC" w:rsidRDefault="00E861AC" w14:paraId="212DB99C" w14:textId="77777777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General Ledger for Provincial Capacity expenses</w:t>
      </w:r>
    </w:p>
    <w:p w:rsidRPr="002A043E" w:rsidR="00E861AC" w:rsidP="00E861AC" w:rsidRDefault="00E861AC" w14:paraId="15369678" w14:textId="77777777">
      <w:pPr>
        <w:spacing w:after="0" w:line="240" w:lineRule="auto"/>
        <w:ind w:left="360"/>
        <w:jc w:val="left"/>
        <w:rPr>
          <w:rFonts w:ascii="Arial" w:hAnsi="Arial" w:cs="Arial"/>
          <w:sz w:val="24"/>
          <w:szCs w:val="24"/>
        </w:rPr>
      </w:pPr>
    </w:p>
    <w:p w:rsidRPr="002A043E" w:rsidR="003E7B38" w:rsidP="003E7B38" w:rsidRDefault="003E7B38" w14:paraId="52EA30A8" w14:textId="4DA5B4FC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Pr="002A043E" w:rsidR="0014633B" w:rsidP="0014633B" w:rsidRDefault="0014633B" w14:paraId="1536E19F" w14:textId="718A6029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The Recipient must</w:t>
      </w:r>
      <w:r w:rsidR="000F299C">
        <w:rPr>
          <w:rFonts w:ascii="Arial" w:hAnsi="Arial" w:cs="Arial"/>
          <w:sz w:val="24"/>
          <w:szCs w:val="24"/>
        </w:rPr>
        <w:t xml:space="preserve"> </w:t>
      </w:r>
      <w:r w:rsidRPr="002A043E">
        <w:rPr>
          <w:rFonts w:ascii="Arial" w:hAnsi="Arial" w:cs="Arial"/>
          <w:sz w:val="24"/>
          <w:szCs w:val="24"/>
        </w:rPr>
        <w:t>provide reporting including:</w:t>
      </w:r>
    </w:p>
    <w:p w:rsidRPr="002A043E" w:rsidR="0014633B" w:rsidP="0014633B" w:rsidRDefault="0014633B" w14:paraId="757A3CE4" w14:textId="69770149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Cashflow detailing all expenditures from April 1</w:t>
      </w:r>
      <w:r w:rsidRPr="002A043E">
        <w:rPr>
          <w:rFonts w:ascii="Arial" w:hAnsi="Arial" w:cs="Arial"/>
          <w:sz w:val="24"/>
          <w:szCs w:val="24"/>
          <w:vertAlign w:val="superscript"/>
        </w:rPr>
        <w:t>st</w:t>
      </w:r>
      <w:r w:rsidRPr="002A043E">
        <w:rPr>
          <w:rFonts w:ascii="Arial" w:hAnsi="Arial" w:cs="Arial"/>
          <w:sz w:val="24"/>
          <w:szCs w:val="24"/>
        </w:rPr>
        <w:t xml:space="preserve"> 20</w:t>
      </w:r>
      <w:r w:rsidR="00607302">
        <w:rPr>
          <w:rFonts w:ascii="Arial" w:hAnsi="Arial" w:cs="Arial"/>
          <w:sz w:val="24"/>
          <w:szCs w:val="24"/>
        </w:rPr>
        <w:t>21</w:t>
      </w:r>
      <w:r w:rsidRPr="002A043E">
        <w:rPr>
          <w:rFonts w:ascii="Arial" w:hAnsi="Arial" w:cs="Arial"/>
          <w:sz w:val="24"/>
          <w:szCs w:val="24"/>
        </w:rPr>
        <w:t xml:space="preserve"> to December 31</w:t>
      </w:r>
      <w:r w:rsidRPr="002A043E">
        <w:rPr>
          <w:rFonts w:ascii="Arial" w:hAnsi="Arial" w:cs="Arial"/>
          <w:sz w:val="24"/>
          <w:szCs w:val="24"/>
          <w:vertAlign w:val="superscript"/>
        </w:rPr>
        <w:t>st</w:t>
      </w:r>
      <w:r w:rsidRPr="002A043E">
        <w:rPr>
          <w:rFonts w:ascii="Arial" w:hAnsi="Arial" w:cs="Arial"/>
          <w:sz w:val="24"/>
          <w:szCs w:val="24"/>
        </w:rPr>
        <w:t>, 20</w:t>
      </w:r>
      <w:r w:rsidR="00607302">
        <w:rPr>
          <w:rFonts w:ascii="Arial" w:hAnsi="Arial" w:cs="Arial"/>
          <w:sz w:val="24"/>
          <w:szCs w:val="24"/>
        </w:rPr>
        <w:t>21</w:t>
      </w:r>
      <w:r w:rsidRPr="002A043E" w:rsidR="00753EAC">
        <w:rPr>
          <w:rFonts w:ascii="Arial" w:hAnsi="Arial" w:cs="Arial"/>
          <w:sz w:val="24"/>
          <w:szCs w:val="24"/>
        </w:rPr>
        <w:t>,</w:t>
      </w:r>
      <w:r w:rsidRPr="002A043E">
        <w:rPr>
          <w:rFonts w:ascii="Arial" w:hAnsi="Arial" w:cs="Arial"/>
          <w:sz w:val="24"/>
          <w:szCs w:val="24"/>
        </w:rPr>
        <w:t xml:space="preserve"> and projection of use of funds for the remainder of the fiscal year.</w:t>
      </w:r>
    </w:p>
    <w:p w:rsidRPr="002A043E" w:rsidR="0014633B" w:rsidP="003E7B38" w:rsidRDefault="0014633B" w14:paraId="691CFAF1" w14:textId="2AA88E2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Pr="002A043E" w:rsidR="003E7B38" w:rsidP="003E7B38" w:rsidRDefault="003E7B38" w14:paraId="6D90CAE7" w14:textId="72D6F6AC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The Recipient must provide a Final Report including:</w:t>
      </w:r>
    </w:p>
    <w:p w:rsidRPr="002A043E" w:rsidR="003E7B38" w:rsidP="003E7B38" w:rsidRDefault="003E7B38" w14:paraId="66C4FB9F" w14:textId="7777777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 </w:t>
      </w:r>
    </w:p>
    <w:p w:rsidRPr="002A043E" w:rsidR="005E6BB4" w:rsidP="003E7B38" w:rsidRDefault="005E6BB4" w14:paraId="5C8C3237" w14:textId="5A9E735C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Cashflow detailing actual expenditures for Provincial Capacity Funding, and </w:t>
      </w:r>
      <w:r w:rsidRPr="002A043E" w:rsidR="003E7B38">
        <w:rPr>
          <w:rFonts w:ascii="Arial" w:hAnsi="Arial" w:cs="Arial"/>
          <w:sz w:val="24"/>
          <w:szCs w:val="24"/>
        </w:rPr>
        <w:t>an annual Project income and expenditure summary which identifies all sources and use of the Project funds during the Term;</w:t>
      </w:r>
    </w:p>
    <w:p w:rsidRPr="002A043E" w:rsidR="00533AFA" w:rsidP="003E7B38" w:rsidRDefault="00533AFA" w14:paraId="0BBC859D" w14:textId="0650E77A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General Ledger for Provincial Capacity expenses</w:t>
      </w:r>
    </w:p>
    <w:p w:rsidRPr="002A043E" w:rsidR="003E7B38" w:rsidP="003E7B38" w:rsidRDefault="005E6BB4" w14:paraId="3B2FB712" w14:textId="583541B9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Provide a Final Report detailing what the Friendship Centre used their allocation for and what administrative services were provided up to March 31</w:t>
      </w:r>
      <w:r w:rsidRPr="002A043E">
        <w:rPr>
          <w:rFonts w:ascii="Arial" w:hAnsi="Arial" w:cs="Arial"/>
          <w:sz w:val="24"/>
          <w:szCs w:val="24"/>
          <w:vertAlign w:val="superscript"/>
        </w:rPr>
        <w:t>st</w:t>
      </w:r>
      <w:r w:rsidRPr="002A043E">
        <w:rPr>
          <w:rFonts w:ascii="Arial" w:hAnsi="Arial" w:cs="Arial"/>
          <w:sz w:val="24"/>
          <w:szCs w:val="24"/>
        </w:rPr>
        <w:t>, 20</w:t>
      </w:r>
      <w:r w:rsidRPr="002A043E" w:rsidR="00073962">
        <w:rPr>
          <w:rFonts w:ascii="Arial" w:hAnsi="Arial" w:cs="Arial"/>
          <w:sz w:val="24"/>
          <w:szCs w:val="24"/>
        </w:rPr>
        <w:t>2</w:t>
      </w:r>
      <w:r w:rsidR="00607302">
        <w:rPr>
          <w:rFonts w:ascii="Arial" w:hAnsi="Arial" w:cs="Arial"/>
          <w:sz w:val="24"/>
          <w:szCs w:val="24"/>
        </w:rPr>
        <w:t>2</w:t>
      </w:r>
      <w:r w:rsidRPr="002A043E">
        <w:rPr>
          <w:rFonts w:ascii="Arial" w:hAnsi="Arial" w:cs="Arial"/>
          <w:sz w:val="24"/>
          <w:szCs w:val="24"/>
        </w:rPr>
        <w:t xml:space="preserve"> by the Recipient</w:t>
      </w:r>
      <w:r w:rsidRPr="002A043E" w:rsidR="00AD1D62">
        <w:rPr>
          <w:rFonts w:ascii="Arial" w:hAnsi="Arial" w:cs="Arial"/>
          <w:sz w:val="24"/>
          <w:szCs w:val="24"/>
        </w:rPr>
        <w:t>, through a narrative report detailing goals met, how the funding supported increased capacity of the Centre, and an administrative success story.</w:t>
      </w:r>
    </w:p>
    <w:p w:rsidRPr="002A043E" w:rsidR="004D1AD6" w:rsidP="004D1AD6" w:rsidRDefault="004D1AD6" w14:paraId="21A15EFD" w14:textId="02F39DBD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Pr="002A043E" w:rsidR="00145FA8" w:rsidP="00145FA8" w:rsidRDefault="00145FA8" w14:paraId="4EBD9205" w14:textId="7AEF85B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The Recipient must</w:t>
      </w:r>
      <w:r w:rsidR="000F299C">
        <w:rPr>
          <w:rFonts w:ascii="Arial" w:hAnsi="Arial" w:cs="Arial"/>
          <w:sz w:val="24"/>
          <w:szCs w:val="24"/>
        </w:rPr>
        <w:t xml:space="preserve"> </w:t>
      </w:r>
      <w:r w:rsidRPr="002A043E">
        <w:rPr>
          <w:rFonts w:ascii="Arial" w:hAnsi="Arial" w:cs="Arial"/>
          <w:sz w:val="24"/>
          <w:szCs w:val="24"/>
        </w:rPr>
        <w:t>provide an audited Financial Report including:</w:t>
      </w:r>
    </w:p>
    <w:p w:rsidRPr="002A043E" w:rsidR="00145FA8" w:rsidP="00145FA8" w:rsidRDefault="00145FA8" w14:paraId="5997B7BC" w14:textId="7777777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 </w:t>
      </w:r>
    </w:p>
    <w:p w:rsidRPr="002A043E" w:rsidR="00145FA8" w:rsidP="00F8625E" w:rsidRDefault="00145FA8" w14:paraId="56F716B4" w14:textId="6B7238B7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A separate project schedule of revenue and expenses, as part of their standard audit financials reporting to the BCAAFC</w:t>
      </w:r>
    </w:p>
    <w:p w:rsidR="004D1AD6" w:rsidP="003E7B38" w:rsidRDefault="004D1AD6" w14:paraId="682DEBEE" w14:textId="68AEDCD2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Pr="002F54BA" w:rsidR="002F54BA" w:rsidP="003E7B38" w:rsidRDefault="002F54BA" w14:paraId="64546012" w14:textId="2480E6C5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F54BA">
        <w:rPr>
          <w:rFonts w:ascii="Arial" w:hAnsi="Arial" w:cs="Arial"/>
          <w:b/>
          <w:sz w:val="24"/>
          <w:szCs w:val="24"/>
        </w:rPr>
        <w:t>PAYMENT SCHEDULE:</w:t>
      </w:r>
    </w:p>
    <w:p w:rsidR="002F54BA" w:rsidP="003E7B38" w:rsidRDefault="002F54BA" w14:paraId="1F68A713" w14:textId="7777777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2F54BA" w:rsidP="003E7B38" w:rsidRDefault="002F54BA" w14:paraId="175A5EBA" w14:textId="17D34772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schedule will be detai</w:t>
      </w:r>
      <w:bookmarkStart w:name="_GoBack" w:id="0"/>
      <w:bookmarkEnd w:id="0"/>
      <w:r>
        <w:rPr>
          <w:rFonts w:ascii="Arial" w:hAnsi="Arial" w:cs="Arial"/>
          <w:sz w:val="24"/>
          <w:szCs w:val="24"/>
        </w:rPr>
        <w:t>led in contract and is subject to the receipt of funds from MIRR.</w:t>
      </w:r>
    </w:p>
    <w:p w:rsidRPr="002A043E" w:rsidR="002F54BA" w:rsidP="003E7B38" w:rsidRDefault="002F54BA" w14:paraId="37122F82" w14:textId="77777777">
      <w:pPr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</w:p>
    <w:p w:rsidRPr="002A043E" w:rsidR="00C76027" w:rsidP="00AC63DF" w:rsidRDefault="00AC63DF" w14:paraId="26BB1D14" w14:textId="612BA1E6">
      <w:pPr>
        <w:pStyle w:val="NoSpacing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b/>
          <w:color w:val="C00000"/>
          <w:sz w:val="24"/>
          <w:szCs w:val="24"/>
        </w:rPr>
        <w:t>Application Due</w:t>
      </w:r>
      <w:r w:rsidRPr="002A043E">
        <w:rPr>
          <w:rFonts w:ascii="Arial" w:hAnsi="Arial" w:cs="Arial"/>
          <w:sz w:val="24"/>
          <w:szCs w:val="24"/>
        </w:rPr>
        <w:t xml:space="preserve">: </w:t>
      </w:r>
      <w:r w:rsidR="00607302">
        <w:rPr>
          <w:rFonts w:ascii="Arial" w:hAnsi="Arial" w:cs="Arial"/>
          <w:sz w:val="24"/>
          <w:szCs w:val="24"/>
        </w:rPr>
        <w:t xml:space="preserve">March </w:t>
      </w:r>
      <w:r w:rsidRPr="002A043E" w:rsidR="00F602D3">
        <w:rPr>
          <w:rFonts w:ascii="Arial" w:hAnsi="Arial" w:cs="Arial"/>
          <w:sz w:val="24"/>
          <w:szCs w:val="24"/>
        </w:rPr>
        <w:t>1</w:t>
      </w:r>
      <w:r w:rsidR="000F299C">
        <w:rPr>
          <w:rFonts w:ascii="Arial" w:hAnsi="Arial" w:cs="Arial"/>
          <w:sz w:val="24"/>
          <w:szCs w:val="24"/>
        </w:rPr>
        <w:t>st</w:t>
      </w:r>
      <w:r w:rsidRPr="002A043E" w:rsidR="00F602D3">
        <w:rPr>
          <w:rFonts w:ascii="Arial" w:hAnsi="Arial" w:cs="Arial"/>
          <w:sz w:val="24"/>
          <w:szCs w:val="24"/>
        </w:rPr>
        <w:t>, 20</w:t>
      </w:r>
      <w:r w:rsidR="00607302">
        <w:rPr>
          <w:rFonts w:ascii="Arial" w:hAnsi="Arial" w:cs="Arial"/>
          <w:sz w:val="24"/>
          <w:szCs w:val="24"/>
        </w:rPr>
        <w:t>21</w:t>
      </w:r>
    </w:p>
    <w:p w:rsidR="00C76027" w:rsidRDefault="00C76027" w14:paraId="1B23039E" w14:textId="0832381A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0B085B" w:rsidP="006D19F9" w:rsidRDefault="000B085B" w14:paraId="1F90D0B6" w14:textId="38534F47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  <w:r w:rsidRPr="00052A00">
        <w:rPr>
          <w:rFonts w:ascii="Arial" w:hAnsi="Arial" w:cs="Arial"/>
          <w:b/>
          <w:i/>
          <w:sz w:val="32"/>
          <w:szCs w:val="32"/>
        </w:rPr>
        <w:lastRenderedPageBreak/>
        <w:t>Section 1: Organization Information</w:t>
      </w:r>
    </w:p>
    <w:p w:rsidR="000F299C" w:rsidP="006D19F9" w:rsidRDefault="000F299C" w14:paraId="6F152025" w14:textId="77777777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</w:p>
    <w:tbl>
      <w:tblPr>
        <w:tblW w:w="6980" w:type="dxa"/>
        <w:jc w:val="center"/>
        <w:tblLook w:val="04A0" w:firstRow="1" w:lastRow="0" w:firstColumn="1" w:lastColumn="0" w:noHBand="0" w:noVBand="1"/>
      </w:tblPr>
      <w:tblGrid>
        <w:gridCol w:w="2395"/>
        <w:gridCol w:w="4585"/>
      </w:tblGrid>
      <w:tr w:rsidRPr="00DE1E9C" w:rsidR="000F299C" w:rsidTr="006B79C4" w14:paraId="39BD3F7A" w14:textId="77777777">
        <w:trPr>
          <w:trHeight w:val="300"/>
          <w:jc w:val="center"/>
        </w:trPr>
        <w:tc>
          <w:tcPr>
            <w:tcW w:w="6980" w:type="dxa"/>
            <w:gridSpan w:val="2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99"/>
            <w:noWrap/>
            <w:vAlign w:val="bottom"/>
            <w:hideMark/>
          </w:tcPr>
          <w:p w:rsidRPr="00DE1E9C" w:rsidR="000F299C" w:rsidP="006B79C4" w:rsidRDefault="000F299C" w14:paraId="45E693B4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Provincial Capacity</w:t>
            </w:r>
          </w:p>
        </w:tc>
      </w:tr>
      <w:tr w:rsidRPr="00DE1E9C" w:rsidR="000F299C" w:rsidTr="006B79C4" w14:paraId="75DC64F1" w14:textId="77777777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  <w:shd w:val="clear" w:color="000000" w:fill="FFFF99"/>
            <w:noWrap/>
            <w:vAlign w:val="bottom"/>
            <w:hideMark/>
          </w:tcPr>
          <w:p w:rsidRPr="00DE1E9C" w:rsidR="000F299C" w:rsidP="006B79C4" w:rsidRDefault="000F299C" w14:paraId="2C38F20E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458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000000" w:fill="FFFF99"/>
            <w:noWrap/>
            <w:vAlign w:val="bottom"/>
            <w:hideMark/>
          </w:tcPr>
          <w:p w:rsidRPr="00DE1E9C" w:rsidR="000F299C" w:rsidP="006B79C4" w:rsidRDefault="00607302" w14:paraId="1FAAC88C" w14:textId="07086100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2021/2022</w:t>
            </w:r>
          </w:p>
        </w:tc>
      </w:tr>
      <w:tr w:rsidRPr="00DE1E9C" w:rsidR="000F299C" w:rsidTr="006B79C4" w14:paraId="7AF412B0" w14:textId="77777777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noWrap/>
            <w:vAlign w:val="center"/>
            <w:hideMark/>
          </w:tcPr>
          <w:p w:rsidRPr="00DE1E9C" w:rsidR="000F299C" w:rsidP="006B79C4" w:rsidRDefault="000F299C" w14:paraId="231979B3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Organization:</w:t>
            </w:r>
          </w:p>
        </w:tc>
        <w:tc>
          <w:tcPr>
            <w:tcW w:w="458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  <w:hideMark/>
          </w:tcPr>
          <w:p w:rsidRPr="00DE1E9C" w:rsidR="000F299C" w:rsidP="000F299C" w:rsidRDefault="000F299C" w14:paraId="235E7D27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DE1E9C" w:rsidR="000F299C" w:rsidTr="006B79C4" w14:paraId="5E9D6C01" w14:textId="77777777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noWrap/>
            <w:vAlign w:val="center"/>
            <w:hideMark/>
          </w:tcPr>
          <w:p w:rsidRPr="00DE1E9C" w:rsidR="000F299C" w:rsidP="006B79C4" w:rsidRDefault="000F299C" w14:paraId="007DDBC2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Contact:</w:t>
            </w:r>
          </w:p>
        </w:tc>
        <w:tc>
          <w:tcPr>
            <w:tcW w:w="458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  <w:hideMark/>
          </w:tcPr>
          <w:p w:rsidRPr="00DE1E9C" w:rsidR="000F299C" w:rsidP="000F299C" w:rsidRDefault="000F299C" w14:paraId="776451A7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DE1E9C" w:rsidR="000F299C" w:rsidTr="006B79C4" w14:paraId="22A284D4" w14:textId="77777777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noWrap/>
            <w:vAlign w:val="center"/>
            <w:hideMark/>
          </w:tcPr>
          <w:p w:rsidRPr="00DE1E9C" w:rsidR="000F299C" w:rsidP="006B79C4" w:rsidRDefault="000F299C" w14:paraId="58453CCD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Address:</w:t>
            </w:r>
          </w:p>
        </w:tc>
        <w:tc>
          <w:tcPr>
            <w:tcW w:w="458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  <w:hideMark/>
          </w:tcPr>
          <w:p w:rsidRPr="00DE1E9C" w:rsidR="000F299C" w:rsidP="000F299C" w:rsidRDefault="000F299C" w14:paraId="733A6786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DE1E9C" w:rsidR="000F299C" w:rsidTr="006B79C4" w14:paraId="3E7B624A" w14:textId="77777777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noWrap/>
            <w:vAlign w:val="center"/>
            <w:hideMark/>
          </w:tcPr>
          <w:p w:rsidRPr="00DE1E9C" w:rsidR="000F299C" w:rsidP="006B79C4" w:rsidRDefault="000F299C" w14:paraId="4FCE8A50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Phone Number:</w:t>
            </w:r>
          </w:p>
        </w:tc>
        <w:tc>
          <w:tcPr>
            <w:tcW w:w="458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  <w:hideMark/>
          </w:tcPr>
          <w:p w:rsidRPr="00DE1E9C" w:rsidR="000F299C" w:rsidP="000F299C" w:rsidRDefault="000F299C" w14:paraId="419CFBF9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DE1E9C" w:rsidR="000F299C" w:rsidTr="006B79C4" w14:paraId="21C2F26B" w14:textId="77777777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000000" w:fill="D9D9D9"/>
            <w:noWrap/>
            <w:vAlign w:val="center"/>
            <w:hideMark/>
          </w:tcPr>
          <w:p w:rsidRPr="00DE1E9C" w:rsidR="000F299C" w:rsidP="006B79C4" w:rsidRDefault="000F299C" w14:paraId="1E767AC4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Email:</w:t>
            </w:r>
          </w:p>
        </w:tc>
        <w:tc>
          <w:tcPr>
            <w:tcW w:w="458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  <w:hideMark/>
          </w:tcPr>
          <w:p w:rsidRPr="00DE1E9C" w:rsidR="000F299C" w:rsidP="000F299C" w:rsidRDefault="000F299C" w14:paraId="4250686D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:rsidRPr="00052A00" w:rsidR="000F299C" w:rsidP="006D19F9" w:rsidRDefault="000F299C" w14:paraId="03C2393D" w14:textId="77777777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</w:p>
    <w:p w:rsidRPr="002A043E" w:rsidR="005A3A83" w:rsidP="006D19F9" w:rsidRDefault="005A3A83" w14:paraId="18C304C2" w14:textId="77777777">
      <w:pPr>
        <w:pStyle w:val="NoSpacing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</w:p>
    <w:p w:rsidRPr="005A3A83" w:rsidR="00245BE9" w:rsidP="00245BE9" w:rsidRDefault="00245BE9" w14:paraId="6ED886C1" w14:textId="2BBD50B9">
      <w:pPr>
        <w:pStyle w:val="NoSpacing"/>
        <w:jc w:val="center"/>
        <w:rPr>
          <w:rFonts w:ascii="Arial" w:hAnsi="Arial" w:cs="Arial"/>
          <w:sz w:val="22"/>
        </w:rPr>
      </w:pPr>
    </w:p>
    <w:p w:rsidRPr="005A3A83" w:rsidR="00541C7F" w:rsidP="00541C7F" w:rsidRDefault="00541C7F" w14:paraId="660683CC" w14:textId="22833E25">
      <w:pPr>
        <w:pStyle w:val="NoSpacing"/>
        <w:rPr>
          <w:rFonts w:ascii="Arial" w:hAnsi="Arial" w:cs="Arial"/>
          <w:sz w:val="22"/>
        </w:rPr>
      </w:pPr>
    </w:p>
    <w:p w:rsidRPr="00052A00" w:rsidR="00865AD7" w:rsidP="00D5128A" w:rsidRDefault="001A45CB" w14:paraId="1E05AE9F" w14:textId="1DF7BE45">
      <w:pPr>
        <w:spacing w:after="160" w:line="259" w:lineRule="auto"/>
        <w:jc w:val="center"/>
        <w:rPr>
          <w:rFonts w:ascii="Arial" w:hAnsi="Arial" w:eastAsia="Times New Roman" w:cs="Arial"/>
          <w:b/>
          <w:bCs/>
          <w:i/>
          <w:sz w:val="32"/>
          <w:szCs w:val="32"/>
        </w:rPr>
      </w:pPr>
      <w:r w:rsidRPr="00052A00">
        <w:rPr>
          <w:rFonts w:ascii="Arial" w:hAnsi="Arial" w:eastAsia="Times New Roman" w:cs="Arial"/>
          <w:b/>
          <w:bCs/>
          <w:i/>
          <w:sz w:val="32"/>
          <w:szCs w:val="32"/>
        </w:rPr>
        <w:t>Section 2</w:t>
      </w:r>
      <w:r w:rsidRPr="00052A00" w:rsidR="00CA4B31">
        <w:rPr>
          <w:rFonts w:ascii="Arial" w:hAnsi="Arial" w:eastAsia="Times New Roman" w:cs="Arial"/>
          <w:b/>
          <w:bCs/>
          <w:i/>
          <w:sz w:val="32"/>
          <w:szCs w:val="32"/>
        </w:rPr>
        <w:t>:</w:t>
      </w:r>
      <w:r w:rsidRPr="00052A00">
        <w:rPr>
          <w:rFonts w:ascii="Arial" w:hAnsi="Arial" w:eastAsia="Times New Roman" w:cs="Arial"/>
          <w:b/>
          <w:bCs/>
          <w:i/>
          <w:sz w:val="32"/>
          <w:szCs w:val="32"/>
        </w:rPr>
        <w:t xml:space="preserve"> </w:t>
      </w:r>
      <w:r w:rsidRPr="00052A00" w:rsidR="00C76027">
        <w:rPr>
          <w:rFonts w:ascii="Arial" w:hAnsi="Arial" w:eastAsia="Times New Roman" w:cs="Arial"/>
          <w:b/>
          <w:bCs/>
          <w:i/>
          <w:sz w:val="32"/>
          <w:szCs w:val="32"/>
        </w:rPr>
        <w:t>Provincial Core</w:t>
      </w:r>
      <w:r w:rsidRPr="00052A00">
        <w:rPr>
          <w:rFonts w:ascii="Arial" w:hAnsi="Arial" w:eastAsia="Times New Roman" w:cs="Arial"/>
          <w:b/>
          <w:bCs/>
          <w:i/>
          <w:sz w:val="32"/>
          <w:szCs w:val="32"/>
        </w:rPr>
        <w:t xml:space="preserve"> Proposal Information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19"/>
      </w:tblGrid>
      <w:tr w:rsidRPr="00052A00" w:rsidR="00052A00" w:rsidTr="00052A00" w14:paraId="392957B0" w14:textId="77777777">
        <w:trPr>
          <w:trHeight w:val="315"/>
        </w:trPr>
        <w:tc>
          <w:tcPr>
            <w:tcW w:w="500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99"/>
            <w:noWrap/>
            <w:hideMark/>
          </w:tcPr>
          <w:p w:rsidRPr="00052A00" w:rsidR="00052A00" w:rsidP="00052A00" w:rsidRDefault="00052A00" w14:paraId="214397F5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Please describe how you plan on using the Provincial Capacity Funding allocation.  </w:t>
            </w:r>
          </w:p>
        </w:tc>
      </w:tr>
      <w:tr w:rsidRPr="00052A00" w:rsidR="00052A00" w:rsidTr="00052A00" w14:paraId="1A236CE2" w14:textId="77777777">
        <w:trPr>
          <w:trHeight w:val="300"/>
        </w:trPr>
        <w:tc>
          <w:tcPr>
            <w:tcW w:w="5000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99"/>
            <w:noWrap/>
            <w:vAlign w:val="center"/>
            <w:hideMark/>
          </w:tcPr>
          <w:p w:rsidRPr="00052A00" w:rsidR="00052A00" w:rsidP="00052A00" w:rsidRDefault="00052A00" w14:paraId="0215D1EF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Be detailed in your explanations.</w:t>
            </w:r>
          </w:p>
        </w:tc>
      </w:tr>
      <w:tr w:rsidRPr="00052A00" w:rsidR="00052A00" w:rsidTr="00052A00" w14:paraId="25870AC9" w14:textId="77777777">
        <w:trPr>
          <w:trHeight w:val="300"/>
        </w:trPr>
        <w:tc>
          <w:tcPr>
            <w:tcW w:w="5000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99"/>
            <w:noWrap/>
            <w:vAlign w:val="center"/>
            <w:hideMark/>
          </w:tcPr>
          <w:p w:rsidRPr="00052A00" w:rsidR="00052A00" w:rsidP="00052A00" w:rsidRDefault="00052A00" w14:paraId="5C14D047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 xml:space="preserve">Provide a breakdown: </w:t>
            </w:r>
          </w:p>
        </w:tc>
      </w:tr>
      <w:tr w:rsidRPr="00052A00" w:rsidR="00052A00" w:rsidTr="00052A00" w14:paraId="79592339" w14:textId="77777777">
        <w:trPr>
          <w:trHeight w:val="300"/>
        </w:trPr>
        <w:tc>
          <w:tcPr>
            <w:tcW w:w="5000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99"/>
            <w:noWrap/>
            <w:vAlign w:val="center"/>
            <w:hideMark/>
          </w:tcPr>
          <w:p w:rsidRPr="00052A00" w:rsidR="00052A00" w:rsidP="00052A00" w:rsidRDefault="00052A00" w14:paraId="48B59670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 xml:space="preserve">•What type of staff training you will be offering, and why? (include if there is certification at the end of training and from whom) </w:t>
            </w:r>
          </w:p>
        </w:tc>
      </w:tr>
      <w:tr w:rsidRPr="00052A00" w:rsidR="00052A00" w:rsidTr="00052A00" w14:paraId="5372A615" w14:textId="77777777">
        <w:trPr>
          <w:trHeight w:val="300"/>
        </w:trPr>
        <w:tc>
          <w:tcPr>
            <w:tcW w:w="5000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99"/>
            <w:noWrap/>
            <w:vAlign w:val="center"/>
            <w:hideMark/>
          </w:tcPr>
          <w:p w:rsidRPr="00052A00" w:rsidR="00052A00" w:rsidP="00052A00" w:rsidRDefault="00052A00" w14:paraId="6BA9280F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 xml:space="preserve">•For capital costs list what renovations you are doing and why. </w:t>
            </w:r>
          </w:p>
        </w:tc>
      </w:tr>
      <w:tr w:rsidRPr="00052A00" w:rsidR="00052A00" w:rsidTr="00052A00" w14:paraId="55BC2AD9" w14:textId="77777777">
        <w:trPr>
          <w:trHeight w:val="300"/>
        </w:trPr>
        <w:tc>
          <w:tcPr>
            <w:tcW w:w="5000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99"/>
            <w:noWrap/>
            <w:vAlign w:val="center"/>
            <w:hideMark/>
          </w:tcPr>
          <w:p w:rsidRPr="00052A00" w:rsidR="00052A00" w:rsidP="00052A00" w:rsidRDefault="00052A00" w14:paraId="705A5D5A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•What Salaries are covered and how will those positions benefit your organization?</w:t>
            </w:r>
          </w:p>
        </w:tc>
      </w:tr>
      <w:tr w:rsidRPr="00052A00" w:rsidR="00052A00" w:rsidTr="00052A00" w14:paraId="4996A9AC" w14:textId="77777777">
        <w:trPr>
          <w:trHeight w:val="315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99"/>
            <w:noWrap/>
            <w:vAlign w:val="center"/>
            <w:hideMark/>
          </w:tcPr>
          <w:p w:rsidRPr="00052A00" w:rsidR="00052A00" w:rsidP="00052A00" w:rsidRDefault="00052A00" w14:paraId="2EC4A910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Pr="00052A00" w:rsidR="00052A00" w:rsidTr="00052A00" w14:paraId="4CB1D5AB" w14:textId="77777777">
        <w:trPr>
          <w:trHeight w:val="330"/>
        </w:trPr>
        <w:tc>
          <w:tcPr>
            <w:tcW w:w="5000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52A00" w:rsidR="00052A00" w:rsidP="00052A00" w:rsidRDefault="00052A00" w14:paraId="33F803AD" w14:textId="5E4EEC85">
            <w:pPr>
              <w:spacing w:after="0" w:line="240" w:lineRule="auto"/>
              <w:jc w:val="left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val="en-CA" w:eastAsia="en-CA"/>
              </w:rPr>
              <w:t> [answer here]</w:t>
            </w:r>
          </w:p>
        </w:tc>
      </w:tr>
      <w:tr w:rsidRPr="00052A00" w:rsidR="00052A00" w:rsidTr="00052A00" w14:paraId="1D0849C3" w14:textId="77777777">
        <w:trPr>
          <w:trHeight w:val="315"/>
        </w:trPr>
        <w:tc>
          <w:tcPr>
            <w:tcW w:w="500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99"/>
            <w:noWrap/>
            <w:vAlign w:val="center"/>
            <w:hideMark/>
          </w:tcPr>
          <w:p w:rsidRPr="00052A00" w:rsidR="00052A00" w:rsidP="00052A00" w:rsidRDefault="00052A00" w14:paraId="5D5EE872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Proposed Activities and Timelines:  </w:t>
            </w:r>
          </w:p>
        </w:tc>
      </w:tr>
      <w:tr w:rsidRPr="00052A00" w:rsidR="00052A00" w:rsidTr="00052A00" w14:paraId="168216E8" w14:textId="77777777">
        <w:trPr>
          <w:trHeight w:val="315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99"/>
            <w:noWrap/>
            <w:vAlign w:val="center"/>
            <w:hideMark/>
          </w:tcPr>
          <w:p w:rsidRPr="00052A00" w:rsidR="00052A00" w:rsidP="00052A00" w:rsidRDefault="00052A00" w14:paraId="62028A57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Pr="00052A00" w:rsidR="00052A00" w:rsidTr="00052A00" w14:paraId="28145DE8" w14:textId="77777777">
        <w:trPr>
          <w:trHeight w:val="330"/>
        </w:trPr>
        <w:tc>
          <w:tcPr>
            <w:tcW w:w="5000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52A00" w:rsidR="00052A00" w:rsidP="00052A00" w:rsidRDefault="00052A00" w14:paraId="17B579F5" w14:textId="71052CD1">
            <w:pPr>
              <w:spacing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  <w:r w:rsidRPr="00052A00"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val="en-CA" w:eastAsia="en-CA"/>
              </w:rPr>
              <w:t> [answer here]</w:t>
            </w:r>
          </w:p>
        </w:tc>
      </w:tr>
      <w:tr w:rsidRPr="00052A00" w:rsidR="00052A00" w:rsidTr="00052A00" w14:paraId="704FA3BE" w14:textId="77777777">
        <w:trPr>
          <w:trHeight w:val="315"/>
        </w:trPr>
        <w:tc>
          <w:tcPr>
            <w:tcW w:w="500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99"/>
            <w:hideMark/>
          </w:tcPr>
          <w:p w:rsidRPr="00052A00" w:rsidR="00052A00" w:rsidP="00052A00" w:rsidRDefault="00052A00" w14:paraId="30636613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Expected Results  </w:t>
            </w:r>
          </w:p>
        </w:tc>
      </w:tr>
      <w:tr w:rsidRPr="00052A00" w:rsidR="00052A00" w:rsidTr="00052A00" w14:paraId="350F1471" w14:textId="77777777">
        <w:trPr>
          <w:trHeight w:val="600"/>
        </w:trPr>
        <w:tc>
          <w:tcPr>
            <w:tcW w:w="5000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99"/>
            <w:vAlign w:val="bottom"/>
            <w:hideMark/>
          </w:tcPr>
          <w:p w:rsidRPr="00052A00" w:rsidR="00052A00" w:rsidP="00052A00" w:rsidRDefault="00052A00" w14:paraId="3A499CBF" w14:textId="677DFA84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The funding will provide improvements to centres such as information technology system updates, human resource development, staff training and recruitment, increase cultural activit</w:t>
            </w:r>
            <w:r w:rsidR="00607302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i</w:t>
            </w:r>
            <w:r w:rsidRPr="00052A00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 xml:space="preserve">es, leveraged economic development, renovations and expanding operations. </w:t>
            </w:r>
          </w:p>
        </w:tc>
      </w:tr>
      <w:tr w:rsidRPr="00052A00" w:rsidR="00052A00" w:rsidTr="00052A00" w14:paraId="17DDF1E8" w14:textId="77777777">
        <w:trPr>
          <w:trHeight w:val="300"/>
        </w:trPr>
        <w:tc>
          <w:tcPr>
            <w:tcW w:w="5000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99"/>
            <w:vAlign w:val="bottom"/>
            <w:hideMark/>
          </w:tcPr>
          <w:p w:rsidRPr="00052A00" w:rsidR="00052A00" w:rsidP="00052A00" w:rsidRDefault="00052A00" w14:paraId="1E9010B7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 xml:space="preserve">Express the expected final results, accomplishments, improvements, expansions and developments to new or existing programs and or to the centre overall. </w:t>
            </w:r>
          </w:p>
        </w:tc>
      </w:tr>
      <w:tr w:rsidRPr="00052A00" w:rsidR="00052A00" w:rsidTr="00052A00" w14:paraId="712F9664" w14:textId="77777777">
        <w:trPr>
          <w:trHeight w:val="315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99"/>
            <w:noWrap/>
            <w:vAlign w:val="bottom"/>
            <w:hideMark/>
          </w:tcPr>
          <w:p w:rsidRPr="00052A00" w:rsidR="00052A00" w:rsidP="00052A00" w:rsidRDefault="00052A00" w14:paraId="38961850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Pr="00052A00" w:rsidR="00052A00" w:rsidTr="00052A00" w14:paraId="0586A877" w14:textId="77777777">
        <w:trPr>
          <w:trHeight w:val="315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2A00" w:rsidR="00052A00" w:rsidP="00052A00" w:rsidRDefault="00052A00" w14:paraId="49A978A8" w14:textId="2E87DC9F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  <w:r w:rsidRPr="00052A00"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val="en-CA" w:eastAsia="en-CA"/>
              </w:rPr>
              <w:t> [answer here]</w:t>
            </w:r>
          </w:p>
        </w:tc>
      </w:tr>
    </w:tbl>
    <w:p w:rsidRPr="002A043E" w:rsidR="000D163B" w:rsidP="00052A00" w:rsidRDefault="000D163B" w14:paraId="444B16D6" w14:textId="77777777">
      <w:pPr>
        <w:spacing w:after="160" w:line="259" w:lineRule="auto"/>
        <w:rPr>
          <w:rFonts w:ascii="Arial" w:hAnsi="Arial" w:eastAsia="Times New Roman" w:cs="Arial"/>
          <w:b/>
          <w:bCs/>
          <w:i/>
          <w:color w:val="0070C0"/>
          <w:sz w:val="24"/>
          <w:szCs w:val="24"/>
        </w:rPr>
      </w:pPr>
    </w:p>
    <w:p w:rsidRPr="002A043E" w:rsidR="000D163B" w:rsidP="00D5128A" w:rsidRDefault="000D163B" w14:paraId="5486DD72" w14:textId="77777777">
      <w:pPr>
        <w:spacing w:after="160" w:line="259" w:lineRule="auto"/>
        <w:jc w:val="center"/>
        <w:rPr>
          <w:rFonts w:ascii="Arial" w:hAnsi="Arial" w:eastAsia="Times New Roman" w:cs="Arial"/>
          <w:b/>
          <w:bCs/>
          <w:color w:val="0070C0"/>
          <w:sz w:val="24"/>
          <w:szCs w:val="24"/>
        </w:rPr>
      </w:pPr>
    </w:p>
    <w:p w:rsidRPr="002A043E" w:rsidR="00342B9F" w:rsidP="00F12524" w:rsidRDefault="00342B9F" w14:paraId="02AB421F" w14:textId="477404CE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:rsidRPr="002A043E" w:rsidR="00922079" w:rsidP="00F12524" w:rsidRDefault="00922079" w14:paraId="48E922EF" w14:textId="2F1FED7F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0D163B" w:rsidP="000D163B" w:rsidRDefault="000D163B" w14:paraId="33A0A134" w14:textId="3709FFBD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052A00">
        <w:rPr>
          <w:rFonts w:ascii="Arial" w:hAnsi="Arial" w:cs="Arial"/>
          <w:b/>
          <w:bCs/>
          <w:i/>
          <w:sz w:val="32"/>
          <w:szCs w:val="32"/>
        </w:rPr>
        <w:t>3. Budget</w:t>
      </w:r>
    </w:p>
    <w:p w:rsidR="00832D82" w:rsidP="000D163B" w:rsidRDefault="00832D82" w14:paraId="15A4BAF9" w14:textId="77777777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tbl>
      <w:tblPr>
        <w:tblW w:w="10371" w:type="dxa"/>
        <w:tblLook w:val="04A0" w:firstRow="1" w:lastRow="0" w:firstColumn="1" w:lastColumn="0" w:noHBand="0" w:noVBand="1"/>
      </w:tblPr>
      <w:tblGrid>
        <w:gridCol w:w="5520"/>
        <w:gridCol w:w="1540"/>
        <w:gridCol w:w="1631"/>
        <w:gridCol w:w="1680"/>
      </w:tblGrid>
      <w:tr w:rsidRPr="000F299C" w:rsidR="000F299C" w:rsidTr="000F299C" w14:paraId="208BB599" w14:textId="77777777">
        <w:trPr>
          <w:trHeight w:val="315"/>
        </w:trPr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Pr="000F299C" w:rsidR="000F299C" w:rsidP="000F299C" w:rsidRDefault="000F299C" w14:paraId="472F1F58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  <w:t>Insert FC Name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Pr="000F299C" w:rsidR="000F299C" w:rsidP="000F299C" w:rsidRDefault="000F299C" w14:paraId="75D25F50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Pr="000F299C" w:rsidR="000F299C" w:rsidP="000F299C" w:rsidRDefault="000F299C" w14:paraId="229F72EE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FFFF99"/>
            <w:noWrap/>
            <w:vAlign w:val="bottom"/>
            <w:hideMark/>
          </w:tcPr>
          <w:p w:rsidRPr="000F299C" w:rsidR="000F299C" w:rsidP="000F299C" w:rsidRDefault="000F299C" w14:paraId="5A08D978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0F299C" w:rsidR="000F299C" w:rsidTr="000F299C" w14:paraId="39C949D4" w14:textId="77777777">
        <w:trPr>
          <w:trHeight w:val="315"/>
        </w:trPr>
        <w:tc>
          <w:tcPr>
            <w:tcW w:w="552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Pr="000F299C" w:rsidR="000F299C" w:rsidP="000F299C" w:rsidRDefault="000F299C" w14:paraId="2AC282BA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  <w:t xml:space="preserve">Provincial Capacity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Pr="000F299C" w:rsidR="000F299C" w:rsidP="000F299C" w:rsidRDefault="000F299C" w14:paraId="031DF2BD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Pr="000F299C" w:rsidR="000F299C" w:rsidP="000F299C" w:rsidRDefault="000F299C" w14:paraId="2EF5F5FB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99"/>
            <w:noWrap/>
            <w:vAlign w:val="bottom"/>
            <w:hideMark/>
          </w:tcPr>
          <w:p w:rsidRPr="000F299C" w:rsidR="000F299C" w:rsidP="000F299C" w:rsidRDefault="000F299C" w14:paraId="2CEA764E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0F299C" w:rsidR="000F299C" w:rsidTr="000F299C" w14:paraId="7720998E" w14:textId="77777777">
        <w:trPr>
          <w:trHeight w:val="315"/>
        </w:trPr>
        <w:tc>
          <w:tcPr>
            <w:tcW w:w="552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Pr="000F299C" w:rsidR="000F299C" w:rsidP="000F299C" w:rsidRDefault="000F299C" w14:paraId="7A222C65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Pr="000F299C" w:rsidR="000F299C" w:rsidP="000F299C" w:rsidRDefault="000F299C" w14:paraId="0C0E0B7E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Pr="000F299C" w:rsidR="000F299C" w:rsidP="000F299C" w:rsidRDefault="000F299C" w14:paraId="11DB8A5D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99"/>
            <w:noWrap/>
            <w:vAlign w:val="bottom"/>
            <w:hideMark/>
          </w:tcPr>
          <w:p w:rsidRPr="000F299C" w:rsidR="000F299C" w:rsidP="000F299C" w:rsidRDefault="00607302" w14:paraId="2E57BDFF" w14:textId="45AF112F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2021/2022</w:t>
            </w:r>
          </w:p>
        </w:tc>
      </w:tr>
      <w:tr w:rsidRPr="000F299C" w:rsidR="000F299C" w:rsidTr="000F299C" w14:paraId="3F9DECCE" w14:textId="77777777">
        <w:trPr>
          <w:trHeight w:val="315"/>
        </w:trPr>
        <w:tc>
          <w:tcPr>
            <w:tcW w:w="552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Pr="000F299C" w:rsidR="000F299C" w:rsidP="000F299C" w:rsidRDefault="000F299C" w14:paraId="38AFC616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Pr="000F299C" w:rsidR="000F299C" w:rsidP="000F299C" w:rsidRDefault="000F299C" w14:paraId="4A4F0A3D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Pr="000F299C" w:rsidR="000F299C" w:rsidP="000F299C" w:rsidRDefault="000F299C" w14:paraId="5548B49A" w14:textId="6B6DB114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99"/>
            <w:noWrap/>
            <w:vAlign w:val="bottom"/>
          </w:tcPr>
          <w:p w:rsidRPr="000F299C" w:rsidR="000F299C" w:rsidP="000F299C" w:rsidRDefault="000F299C" w14:paraId="61456E1B" w14:textId="61E00D5E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0F299C" w:rsidR="000F299C" w:rsidTr="000F299C" w14:paraId="641C0F42" w14:textId="77777777">
        <w:trPr>
          <w:trHeight w:val="315"/>
        </w:trPr>
        <w:tc>
          <w:tcPr>
            <w:tcW w:w="552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Pr="000F299C" w:rsidR="000F299C" w:rsidP="000F299C" w:rsidRDefault="000F299C" w14:paraId="2892835D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Pr="000F299C" w:rsidR="000F299C" w:rsidP="000F299C" w:rsidRDefault="000F299C" w14:paraId="17C6492D" w14:textId="544FE1FA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Pr="000F299C" w:rsidR="000F299C" w:rsidP="000F299C" w:rsidRDefault="000F299C" w14:paraId="2CF1F447" w14:textId="62FAA5EA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99"/>
            <w:noWrap/>
            <w:vAlign w:val="bottom"/>
          </w:tcPr>
          <w:p w:rsidRPr="000F299C" w:rsidR="000F299C" w:rsidP="000F299C" w:rsidRDefault="000F299C" w14:paraId="593512B8" w14:textId="18F3C953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0F299C" w:rsidR="000F299C" w:rsidTr="000F299C" w14:paraId="715F9254" w14:textId="77777777">
        <w:trPr>
          <w:trHeight w:val="315"/>
        </w:trPr>
        <w:tc>
          <w:tcPr>
            <w:tcW w:w="552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Pr="000F299C" w:rsidR="000F299C" w:rsidP="000F299C" w:rsidRDefault="000F299C" w14:paraId="23823ED4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Pr="000F299C" w:rsidR="000F299C" w:rsidP="000F299C" w:rsidRDefault="000F299C" w14:paraId="56B11B6A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Pr="000F299C" w:rsidR="000F299C" w:rsidP="000F299C" w:rsidRDefault="000F299C" w14:paraId="6375878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Budget: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66FF33"/>
            <w:noWrap/>
            <w:vAlign w:val="bottom"/>
            <w:hideMark/>
          </w:tcPr>
          <w:p w:rsidRPr="000F299C" w:rsidR="000F299C" w:rsidP="000F299C" w:rsidRDefault="000F299C" w14:paraId="2EDD0D9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C00000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b/>
                <w:bCs/>
                <w:color w:val="C00000"/>
                <w:sz w:val="24"/>
                <w:szCs w:val="24"/>
                <w:lang w:val="en-CA" w:eastAsia="en-CA"/>
              </w:rPr>
              <w:t>$0.00</w:t>
            </w:r>
          </w:p>
        </w:tc>
      </w:tr>
      <w:tr w:rsidRPr="000F299C" w:rsidR="000F299C" w:rsidTr="000F299C" w14:paraId="338859B9" w14:textId="77777777">
        <w:trPr>
          <w:trHeight w:val="600"/>
        </w:trPr>
        <w:tc>
          <w:tcPr>
            <w:tcW w:w="552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Pr="000F299C" w:rsidR="000F299C" w:rsidP="000F299C" w:rsidRDefault="000F299C" w14:paraId="7A7D81FE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Pr="000F299C" w:rsidR="000F299C" w:rsidP="000F299C" w:rsidRDefault="000F299C" w14:paraId="3BF0F99D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Pr="000F299C" w:rsidR="000F299C" w:rsidP="000F299C" w:rsidRDefault="000F299C" w14:paraId="26A4DE1E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000000" w:fill="FFF2CC"/>
            <w:vAlign w:val="center"/>
            <w:hideMark/>
          </w:tcPr>
          <w:p w:rsidRPr="000F299C" w:rsidR="000F299C" w:rsidP="000F299C" w:rsidRDefault="000F299C" w14:paraId="1DE9F5D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Approved PC Budget</w:t>
            </w:r>
          </w:p>
        </w:tc>
      </w:tr>
      <w:tr w:rsidRPr="000F299C" w:rsidR="000F299C" w:rsidTr="000F299C" w14:paraId="74322652" w14:textId="77777777">
        <w:trPr>
          <w:trHeight w:val="300"/>
        </w:trPr>
        <w:tc>
          <w:tcPr>
            <w:tcW w:w="55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000000" w:fill="BFBFBF"/>
            <w:noWrap/>
            <w:vAlign w:val="center"/>
            <w:hideMark/>
          </w:tcPr>
          <w:p w:rsidRPr="000F299C" w:rsidR="000F299C" w:rsidP="000F299C" w:rsidRDefault="000F299C" w14:paraId="10E6DF48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Salaries and Benefits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BFBFBF"/>
            <w:vAlign w:val="center"/>
            <w:hideMark/>
          </w:tcPr>
          <w:p w:rsidRPr="000F299C" w:rsidR="000F299C" w:rsidP="000F299C" w:rsidRDefault="000F299C" w14:paraId="0410952B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BFBFBF"/>
            <w:vAlign w:val="center"/>
            <w:hideMark/>
          </w:tcPr>
          <w:p w:rsidRPr="000F299C" w:rsidR="000F299C" w:rsidP="000F299C" w:rsidRDefault="000F299C" w14:paraId="0B373517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center"/>
            <w:hideMark/>
          </w:tcPr>
          <w:p w:rsidRPr="000F299C" w:rsidR="000F299C" w:rsidP="000F299C" w:rsidRDefault="000F299C" w14:paraId="5FFC7C1C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0F299C" w:rsidR="000F299C" w:rsidTr="000F299C" w14:paraId="56009F1D" w14:textId="77777777">
        <w:trPr>
          <w:trHeight w:val="300"/>
        </w:trPr>
        <w:tc>
          <w:tcPr>
            <w:tcW w:w="5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42F5041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Please list position title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0F299C" w:rsidR="000F299C" w:rsidP="000F299C" w:rsidRDefault="000F299C" w14:paraId="4CA99F6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$/Hour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0F299C" w:rsidR="000F299C" w:rsidP="000F299C" w:rsidRDefault="000F299C" w14:paraId="2255C24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Hrs/Week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4F0A3784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0F299C" w:rsidR="000F299C" w:rsidTr="000F299C" w14:paraId="506E4B0A" w14:textId="77777777">
        <w:trPr>
          <w:trHeight w:val="300"/>
        </w:trPr>
        <w:tc>
          <w:tcPr>
            <w:tcW w:w="5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F299C" w:rsidR="000F299C" w:rsidP="000F299C" w:rsidRDefault="000F299C" w14:paraId="70E50568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1)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F299C" w:rsidR="000F299C" w:rsidP="000F299C" w:rsidRDefault="000F299C" w14:paraId="1D0D59E0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F299C" w:rsidR="000F299C" w:rsidP="000F299C" w:rsidRDefault="000F299C" w14:paraId="243D99DA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2CC"/>
            <w:noWrap/>
            <w:vAlign w:val="center"/>
            <w:hideMark/>
          </w:tcPr>
          <w:p w:rsidRPr="000F299C" w:rsidR="000F299C" w:rsidP="000F299C" w:rsidRDefault="000F299C" w14:paraId="6A4411DD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0F299C" w:rsidR="000F299C" w:rsidTr="000F299C" w14:paraId="2C78124A" w14:textId="77777777">
        <w:trPr>
          <w:trHeight w:val="300"/>
        </w:trPr>
        <w:tc>
          <w:tcPr>
            <w:tcW w:w="5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F299C" w:rsidR="000F299C" w:rsidP="000F299C" w:rsidRDefault="000F299C" w14:paraId="32418CDC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2)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F299C" w:rsidR="000F299C" w:rsidP="000F299C" w:rsidRDefault="000F299C" w14:paraId="17C59FAD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F299C" w:rsidR="000F299C" w:rsidP="000F299C" w:rsidRDefault="000F299C" w14:paraId="138B7BD4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2CC"/>
            <w:noWrap/>
            <w:vAlign w:val="center"/>
            <w:hideMark/>
          </w:tcPr>
          <w:p w:rsidRPr="000F299C" w:rsidR="000F299C" w:rsidP="000F299C" w:rsidRDefault="000F299C" w14:paraId="691A2E88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0F299C" w:rsidR="000F299C" w:rsidTr="000F299C" w14:paraId="4D8EB1F0" w14:textId="77777777">
        <w:trPr>
          <w:trHeight w:val="300"/>
        </w:trPr>
        <w:tc>
          <w:tcPr>
            <w:tcW w:w="5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F299C" w:rsidR="000F299C" w:rsidP="000F299C" w:rsidRDefault="000F299C" w14:paraId="15627687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3)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F299C" w:rsidR="000F299C" w:rsidP="000F299C" w:rsidRDefault="000F299C" w14:paraId="7D69E41E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F299C" w:rsidR="000F299C" w:rsidP="000F299C" w:rsidRDefault="000F299C" w14:paraId="62615340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2CC"/>
            <w:noWrap/>
            <w:vAlign w:val="center"/>
            <w:hideMark/>
          </w:tcPr>
          <w:p w:rsidRPr="000F299C" w:rsidR="000F299C" w:rsidP="000F299C" w:rsidRDefault="000F299C" w14:paraId="4AC39DEF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0F299C" w:rsidR="000F299C" w:rsidTr="000F299C" w14:paraId="1951F253" w14:textId="77777777">
        <w:trPr>
          <w:trHeight w:val="300"/>
        </w:trPr>
        <w:tc>
          <w:tcPr>
            <w:tcW w:w="552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764D3567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Employee Benefits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2F2F2"/>
            <w:vAlign w:val="center"/>
            <w:hideMark/>
          </w:tcPr>
          <w:p w:rsidRPr="000F299C" w:rsidR="000F299C" w:rsidP="000F299C" w:rsidRDefault="000F299C" w14:paraId="0B069BDE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0F299C" w:rsidR="000F299C" w:rsidP="000F299C" w:rsidRDefault="000F299C" w14:paraId="17965969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2CC"/>
            <w:noWrap/>
            <w:vAlign w:val="center"/>
            <w:hideMark/>
          </w:tcPr>
          <w:p w:rsidRPr="000F299C" w:rsidR="000F299C" w:rsidP="000F299C" w:rsidRDefault="000F299C" w14:paraId="7DF0C8BD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0F299C" w:rsidR="000F299C" w:rsidTr="000F299C" w14:paraId="6AC88BC9" w14:textId="77777777">
        <w:trPr>
          <w:trHeight w:val="315"/>
        </w:trPr>
        <w:tc>
          <w:tcPr>
            <w:tcW w:w="552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Pr="000F299C" w:rsidR="000F299C" w:rsidP="000F299C" w:rsidRDefault="000F299C" w14:paraId="77CA10C6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Salary &amp; Benefits Expense Totals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Pr="000F299C" w:rsidR="000F299C" w:rsidP="000F299C" w:rsidRDefault="000F299C" w14:paraId="1DF265BB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Pr="000F299C" w:rsidR="000F299C" w:rsidP="000F299C" w:rsidRDefault="000F299C" w14:paraId="77357CB0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BFBFBF"/>
            <w:noWrap/>
            <w:vAlign w:val="center"/>
            <w:hideMark/>
          </w:tcPr>
          <w:p w:rsidRPr="000F299C" w:rsidR="000F299C" w:rsidP="000F299C" w:rsidRDefault="000F299C" w14:paraId="59FD704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Pr="000F299C" w:rsidR="000F299C" w:rsidTr="000F299C" w14:paraId="4504064B" w14:textId="77777777">
        <w:trPr>
          <w:trHeight w:val="300"/>
        </w:trPr>
        <w:tc>
          <w:tcPr>
            <w:tcW w:w="55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000000" w:fill="BFBFBF"/>
            <w:noWrap/>
            <w:vAlign w:val="center"/>
            <w:hideMark/>
          </w:tcPr>
          <w:p w:rsidRPr="000F299C" w:rsidR="000F299C" w:rsidP="000F299C" w:rsidRDefault="000F299C" w14:paraId="2AA788DE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Program Expenses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BFBFBF"/>
            <w:noWrap/>
            <w:vAlign w:val="center"/>
            <w:hideMark/>
          </w:tcPr>
          <w:p w:rsidRPr="000F299C" w:rsidR="000F299C" w:rsidP="000F299C" w:rsidRDefault="000F299C" w14:paraId="783A8762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BFBFBF"/>
            <w:noWrap/>
            <w:vAlign w:val="center"/>
            <w:hideMark/>
          </w:tcPr>
          <w:p w:rsidRPr="000F299C" w:rsidR="000F299C" w:rsidP="000F299C" w:rsidRDefault="000F299C" w14:paraId="7868B987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center"/>
            <w:hideMark/>
          </w:tcPr>
          <w:p w:rsidRPr="000F299C" w:rsidR="000F299C" w:rsidP="000F299C" w:rsidRDefault="000F299C" w14:paraId="64A264DB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0F299C" w:rsidR="000F299C" w:rsidTr="000F299C" w14:paraId="33B259D4" w14:textId="77777777">
        <w:trPr>
          <w:trHeight w:val="300"/>
        </w:trPr>
        <w:tc>
          <w:tcPr>
            <w:tcW w:w="552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467231D4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Professional Fees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25EE6FE7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4747BB3F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2CC"/>
            <w:noWrap/>
            <w:vAlign w:val="center"/>
            <w:hideMark/>
          </w:tcPr>
          <w:p w:rsidRPr="000F299C" w:rsidR="000F299C" w:rsidP="000F299C" w:rsidRDefault="000F299C" w14:paraId="25E740EC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0F299C" w:rsidR="000F299C" w:rsidTr="000F299C" w14:paraId="1BB8DA3D" w14:textId="77777777">
        <w:trPr>
          <w:trHeight w:val="300"/>
        </w:trPr>
        <w:tc>
          <w:tcPr>
            <w:tcW w:w="552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5C2CE76A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Honoraria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41B6BFB3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1AE508FA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2CC"/>
            <w:noWrap/>
            <w:vAlign w:val="center"/>
            <w:hideMark/>
          </w:tcPr>
          <w:p w:rsidRPr="000F299C" w:rsidR="000F299C" w:rsidP="000F299C" w:rsidRDefault="000F299C" w14:paraId="5F961537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0F299C" w:rsidR="000F299C" w:rsidTr="000F299C" w14:paraId="41FDD7B1" w14:textId="77777777">
        <w:trPr>
          <w:trHeight w:val="300"/>
        </w:trPr>
        <w:tc>
          <w:tcPr>
            <w:tcW w:w="552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1D992849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Training &amp; Development (of staff/board, not clients)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17AB2EFF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1D36A223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2CC"/>
            <w:noWrap/>
            <w:vAlign w:val="center"/>
            <w:hideMark/>
          </w:tcPr>
          <w:p w:rsidRPr="000F299C" w:rsidR="000F299C" w:rsidP="000F299C" w:rsidRDefault="000F299C" w14:paraId="53F6E6B7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0F299C" w:rsidR="000F299C" w:rsidTr="000F299C" w14:paraId="38FE5F94" w14:textId="77777777">
        <w:trPr>
          <w:trHeight w:val="300"/>
        </w:trPr>
        <w:tc>
          <w:tcPr>
            <w:tcW w:w="552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424879A4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Equipment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716F6855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5A028A53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2CC"/>
            <w:noWrap/>
            <w:vAlign w:val="center"/>
            <w:hideMark/>
          </w:tcPr>
          <w:p w:rsidRPr="000F299C" w:rsidR="000F299C" w:rsidP="000F299C" w:rsidRDefault="000F299C" w14:paraId="2E817F53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0F299C" w:rsidR="000F299C" w:rsidTr="000F299C" w14:paraId="6C149BE6" w14:textId="77777777">
        <w:trPr>
          <w:trHeight w:val="300"/>
        </w:trPr>
        <w:tc>
          <w:tcPr>
            <w:tcW w:w="552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11A59519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Facilities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18559BE1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2749B845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2CC"/>
            <w:noWrap/>
            <w:vAlign w:val="center"/>
            <w:hideMark/>
          </w:tcPr>
          <w:p w:rsidRPr="000F299C" w:rsidR="000F299C" w:rsidP="000F299C" w:rsidRDefault="000F299C" w14:paraId="522EE504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0F299C" w:rsidR="000F299C" w:rsidTr="000F299C" w14:paraId="133AE737" w14:textId="77777777">
        <w:trPr>
          <w:trHeight w:val="300"/>
        </w:trPr>
        <w:tc>
          <w:tcPr>
            <w:tcW w:w="552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6DADB166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Capital Renovations &amp; repairs (up to $15,000)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3B7B9728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  <w:hideMark/>
          </w:tcPr>
          <w:p w:rsidRPr="000F299C" w:rsidR="000F299C" w:rsidP="000F299C" w:rsidRDefault="000F299C" w14:paraId="0F62B22D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2CC"/>
            <w:noWrap/>
            <w:vAlign w:val="center"/>
            <w:hideMark/>
          </w:tcPr>
          <w:p w:rsidRPr="000F299C" w:rsidR="000F299C" w:rsidP="000F299C" w:rsidRDefault="000F299C" w14:paraId="585A1740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0F299C" w:rsidR="000F299C" w:rsidTr="000F299C" w14:paraId="47EE262C" w14:textId="77777777">
        <w:trPr>
          <w:trHeight w:val="315"/>
        </w:trPr>
        <w:tc>
          <w:tcPr>
            <w:tcW w:w="552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BFBFBF"/>
            <w:noWrap/>
            <w:vAlign w:val="center"/>
            <w:hideMark/>
          </w:tcPr>
          <w:p w:rsidRPr="000F299C" w:rsidR="000F299C" w:rsidP="000F299C" w:rsidRDefault="000F299C" w14:paraId="55C4F136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Program Expense Totals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BFBFBF"/>
            <w:noWrap/>
            <w:vAlign w:val="bottom"/>
            <w:hideMark/>
          </w:tcPr>
          <w:p w:rsidRPr="000F299C" w:rsidR="000F299C" w:rsidP="000F299C" w:rsidRDefault="000F299C" w14:paraId="7F668259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0F299C" w:rsidR="000F299C" w:rsidP="000F299C" w:rsidRDefault="000F299C" w14:paraId="1AA39974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center"/>
            <w:hideMark/>
          </w:tcPr>
          <w:p w:rsidRPr="000F299C" w:rsidR="000F299C" w:rsidP="000F299C" w:rsidRDefault="000F299C" w14:paraId="1142BA34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Pr="000F299C" w:rsidR="000F299C" w:rsidTr="000F299C" w14:paraId="12EB11AD" w14:textId="77777777">
        <w:trPr>
          <w:trHeight w:val="330"/>
        </w:trPr>
        <w:tc>
          <w:tcPr>
            <w:tcW w:w="55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000000" w:fill="808080"/>
            <w:noWrap/>
            <w:vAlign w:val="bottom"/>
            <w:hideMark/>
          </w:tcPr>
          <w:p w:rsidRPr="000F299C" w:rsidR="000F299C" w:rsidP="000F299C" w:rsidRDefault="000F299C" w14:paraId="163B3230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  <w:t>TOTAL EXPENSES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808080"/>
            <w:noWrap/>
            <w:vAlign w:val="bottom"/>
            <w:hideMark/>
          </w:tcPr>
          <w:p w:rsidRPr="000F299C" w:rsidR="000F299C" w:rsidP="000F299C" w:rsidRDefault="000F299C" w14:paraId="78012ADC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808080"/>
            <w:noWrap/>
            <w:vAlign w:val="bottom"/>
            <w:hideMark/>
          </w:tcPr>
          <w:p w:rsidRPr="000F299C" w:rsidR="000F299C" w:rsidP="000F299C" w:rsidRDefault="000F299C" w14:paraId="5FD62871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66FF33"/>
            <w:noWrap/>
            <w:vAlign w:val="bottom"/>
            <w:hideMark/>
          </w:tcPr>
          <w:p w:rsidRPr="000F299C" w:rsidR="000F299C" w:rsidP="000F299C" w:rsidRDefault="000F299C" w14:paraId="35DA4DE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$0.00</w:t>
            </w:r>
          </w:p>
        </w:tc>
      </w:tr>
    </w:tbl>
    <w:p w:rsidRPr="00052A00" w:rsidR="000F299C" w:rsidP="000D163B" w:rsidRDefault="000F299C" w14:paraId="68F1714C" w14:textId="77777777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Pr="002A043E" w:rsidR="00B04D5A" w:rsidP="00B04D5A" w:rsidRDefault="00B04D5A" w14:paraId="5E059AEA" w14:textId="7777777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  <w:szCs w:val="24"/>
          <w:lang w:val="en"/>
        </w:rPr>
      </w:pPr>
    </w:p>
    <w:p w:rsidRPr="00052A00" w:rsidR="00B04D5A" w:rsidP="00052A00" w:rsidRDefault="00052A00" w14:paraId="524D7270" w14:textId="5C1E2E0A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2"/>
          <w:lang w:val="en"/>
        </w:rPr>
      </w:pPr>
      <w:r w:rsidRPr="00052A00">
        <w:rPr>
          <w:rFonts w:ascii="Arial" w:hAnsi="Arial" w:cs="Arial"/>
          <w:sz w:val="22"/>
          <w:lang w:val="en"/>
        </w:rPr>
        <w:t>*The above budget is for application purposes only</w:t>
      </w:r>
      <w:r>
        <w:rPr>
          <w:rFonts w:ascii="Arial" w:hAnsi="Arial" w:cs="Arial"/>
          <w:sz w:val="22"/>
          <w:lang w:val="en"/>
        </w:rPr>
        <w:t xml:space="preserve">. Actual approved budget may differ from the above table. </w:t>
      </w:r>
      <w:r w:rsidRPr="00052A00">
        <w:rPr>
          <w:rFonts w:ascii="Arial" w:hAnsi="Arial" w:cs="Arial"/>
          <w:sz w:val="22"/>
          <w:lang w:val="en"/>
        </w:rPr>
        <w:t xml:space="preserve"> </w:t>
      </w:r>
    </w:p>
    <w:p w:rsidR="002A043E" w:rsidP="00052A00" w:rsidRDefault="002A043E" w14:paraId="6916B24E" w14:textId="759990B1">
      <w:pPr>
        <w:spacing w:after="0"/>
        <w:jc w:val="left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:rsidR="00832D82" w:rsidP="00052A00" w:rsidRDefault="00832D82" w14:paraId="1F50BC0E" w14:textId="69EA0B6E">
      <w:pPr>
        <w:spacing w:after="0"/>
        <w:jc w:val="left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:rsidR="00832D82" w:rsidP="00052A00" w:rsidRDefault="00832D82" w14:paraId="52C57BB0" w14:textId="77777777">
      <w:pPr>
        <w:spacing w:after="0"/>
        <w:jc w:val="left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:rsidR="002A043E" w:rsidP="00656783" w:rsidRDefault="002A043E" w14:paraId="466CAC1A" w14:textId="77777777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:rsidRPr="00052A00" w:rsidR="002E124A" w:rsidP="00656783" w:rsidRDefault="00C804AF" w14:paraId="7A68EA69" w14:textId="7580FA0C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052A00">
        <w:rPr>
          <w:rFonts w:ascii="Arial" w:hAnsi="Arial" w:cs="Arial"/>
          <w:b/>
          <w:bCs/>
          <w:i/>
          <w:sz w:val="32"/>
          <w:szCs w:val="32"/>
        </w:rPr>
        <w:t>4</w:t>
      </w:r>
      <w:r w:rsidRPr="00052A00" w:rsidR="00D3040C">
        <w:rPr>
          <w:rFonts w:ascii="Arial" w:hAnsi="Arial" w:cs="Arial"/>
          <w:b/>
          <w:bCs/>
          <w:i/>
          <w:sz w:val="32"/>
          <w:szCs w:val="32"/>
        </w:rPr>
        <w:t xml:space="preserve">. </w:t>
      </w:r>
      <w:r w:rsidRPr="00052A00" w:rsidR="00DB6420">
        <w:rPr>
          <w:rFonts w:ascii="Arial" w:hAnsi="Arial" w:cs="Arial"/>
          <w:b/>
          <w:bCs/>
          <w:i/>
          <w:sz w:val="32"/>
          <w:szCs w:val="32"/>
        </w:rPr>
        <w:t>Signature</w:t>
      </w:r>
    </w:p>
    <w:p w:rsidRPr="002A043E" w:rsidR="002E124A" w:rsidP="002E124A" w:rsidRDefault="002E124A" w14:paraId="25F5BECC" w14:textId="77777777">
      <w:pPr>
        <w:spacing w:after="0"/>
        <w:ind w:left="284"/>
        <w:rPr>
          <w:rFonts w:ascii="Arial" w:hAnsi="Arial" w:cs="Arial"/>
          <w:bCs/>
          <w:sz w:val="24"/>
          <w:szCs w:val="24"/>
        </w:rPr>
      </w:pPr>
    </w:p>
    <w:p w:rsidRPr="002A043E" w:rsidR="00D3040C" w:rsidP="00D97D5D" w:rsidRDefault="00D97D5D" w14:paraId="26127AA8" w14:textId="2F362BF7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  <w:bookmarkStart w:name="_Hlk492381514" w:id="1"/>
      <w:r w:rsidRPr="002A043E">
        <w:rPr>
          <w:rFonts w:ascii="Arial" w:hAnsi="Arial" w:cs="Arial"/>
          <w:bCs/>
          <w:sz w:val="24"/>
          <w:szCs w:val="24"/>
        </w:rPr>
        <w:t xml:space="preserve">By signing this page, </w:t>
      </w:r>
      <w:r w:rsidRPr="002A043E" w:rsidR="00D3040C">
        <w:rPr>
          <w:rFonts w:ascii="Arial" w:hAnsi="Arial" w:cs="Arial"/>
          <w:bCs/>
          <w:sz w:val="24"/>
          <w:szCs w:val="24"/>
        </w:rPr>
        <w:t xml:space="preserve">I affirm that the information in this funding application is accurate, and complete. I agree to submit an annual audited financial statement that will show </w:t>
      </w:r>
      <w:r w:rsidRPr="002A043E" w:rsidR="00922079">
        <w:rPr>
          <w:rFonts w:ascii="Arial" w:hAnsi="Arial" w:cs="Arial"/>
          <w:bCs/>
          <w:sz w:val="24"/>
          <w:szCs w:val="24"/>
        </w:rPr>
        <w:t>all sources of funding received, including a project schedule of revenue and expenses.</w:t>
      </w:r>
    </w:p>
    <w:p w:rsidRPr="002A043E" w:rsidR="00D3040C" w:rsidP="00D97D5D" w:rsidRDefault="00D3040C" w14:paraId="0D73FBEF" w14:textId="74A9FE42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2835"/>
        <w:gridCol w:w="3964"/>
      </w:tblGrid>
      <w:tr w:rsidRPr="002A043E" w:rsidR="00D3040C" w:rsidTr="00B779C9" w14:paraId="63734F81" w14:textId="77777777">
        <w:tc>
          <w:tcPr>
            <w:tcW w:w="9345" w:type="dxa"/>
            <w:gridSpan w:val="3"/>
            <w:shd w:val="clear" w:color="auto" w:fill="BFBFBF" w:themeFill="background1" w:themeFillShade="BF"/>
          </w:tcPr>
          <w:p w:rsidRPr="002A043E" w:rsidR="00D3040C" w:rsidP="00D97D5D" w:rsidRDefault="00D3040C" w14:paraId="6A4B3D15" w14:textId="123A2048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Signing Authority</w:t>
            </w:r>
          </w:p>
        </w:tc>
      </w:tr>
      <w:tr w:rsidRPr="002A043E" w:rsidR="00C804AF" w:rsidTr="00F33F60" w14:paraId="4AAC1869" w14:textId="77777777">
        <w:tc>
          <w:tcPr>
            <w:tcW w:w="9345" w:type="dxa"/>
            <w:gridSpan w:val="3"/>
          </w:tcPr>
          <w:p w:rsidRPr="002A043E" w:rsidR="00C804AF" w:rsidP="00C804AF" w:rsidRDefault="00C804AF" w14:paraId="64CDEA8D" w14:textId="3A6C093A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Friendship Centre:</w:t>
            </w:r>
            <w:r w:rsidRPr="002A043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Pr="002A043E" w:rsidR="00D3040C" w:rsidTr="00EB3EF4" w14:paraId="2EF6EFEA" w14:textId="77777777">
        <w:tc>
          <w:tcPr>
            <w:tcW w:w="2546" w:type="dxa"/>
          </w:tcPr>
          <w:p w:rsidRPr="002A043E" w:rsidR="00D3040C" w:rsidP="00D97D5D" w:rsidRDefault="00D3040C" w14:paraId="0AF9AA6D" w14:textId="24C4E923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  <w:p w:rsidRPr="002A043E" w:rsidR="00D3040C" w:rsidP="00D97D5D" w:rsidRDefault="00D3040C" w14:paraId="5B9B6353" w14:textId="77777777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Pr="002A043E" w:rsidR="00D3040C" w:rsidP="00D97D5D" w:rsidRDefault="00D3040C" w14:paraId="59BDF1E3" w14:textId="51F914AF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3040C" w:rsidP="00D97D5D" w:rsidRDefault="00D3040C" w14:paraId="56D03D45" w14:textId="77777777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Last Name</w:t>
            </w:r>
          </w:p>
          <w:p w:rsidRPr="002A043E" w:rsidR="00B779C9" w:rsidP="00D97D5D" w:rsidRDefault="00B779C9" w14:paraId="66F56C20" w14:textId="3F4F0DC6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:rsidRPr="002A043E" w:rsidR="00D3040C" w:rsidP="00D97D5D" w:rsidRDefault="00D3040C" w14:paraId="00974032" w14:textId="77777777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  <w:p w:rsidRPr="002A043E" w:rsidR="002A043E" w:rsidP="00D97D5D" w:rsidRDefault="002A043E" w14:paraId="0B3CE062" w14:textId="77777777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2A043E" w:rsidR="002A043E" w:rsidP="00D97D5D" w:rsidRDefault="002A043E" w14:paraId="7041FF95" w14:textId="7AEDAE19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Pr="002A043E" w:rsidR="00D3040C" w:rsidTr="00EB3EF4" w14:paraId="52642490" w14:textId="77777777">
        <w:tc>
          <w:tcPr>
            <w:tcW w:w="5381" w:type="dxa"/>
            <w:gridSpan w:val="2"/>
          </w:tcPr>
          <w:p w:rsidRPr="002A043E" w:rsidR="00D3040C" w:rsidP="00D97D5D" w:rsidRDefault="00D3040C" w14:paraId="7890651D" w14:textId="77777777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  <w:p w:rsidRPr="002A043E" w:rsidR="00D3040C" w:rsidP="00D97D5D" w:rsidRDefault="00D3040C" w14:paraId="1F0831B1" w14:textId="77777777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Pr="002A043E" w:rsidR="00D3040C" w:rsidP="00D97D5D" w:rsidRDefault="00D3040C" w14:paraId="4AAED65F" w14:textId="3D5C752E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:rsidR="00D3040C" w:rsidP="00D97D5D" w:rsidRDefault="00D3040C" w14:paraId="1E9212A6" w14:textId="77777777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Date(YYYY/MM/DD)</w:t>
            </w:r>
          </w:p>
          <w:p w:rsidRPr="002A043E" w:rsidR="00B779C9" w:rsidP="00D97D5D" w:rsidRDefault="00B779C9" w14:paraId="42C67430" w14:textId="0ED1B825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</w:tbl>
    <w:p w:rsidRPr="005A3A83" w:rsidR="005040CD" w:rsidP="00C76027" w:rsidRDefault="005040CD" w14:paraId="3340472F" w14:textId="791056D4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p w:rsidR="004839DC" w:rsidP="00C76027" w:rsidRDefault="004839DC" w14:paraId="02DFEEFE" w14:textId="2E123D22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p w:rsidR="00F54C98" w:rsidP="00C76027" w:rsidRDefault="00F54C98" w14:paraId="0CBFFD26" w14:textId="7912825E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p w:rsidR="00F54C98" w:rsidP="00C76027" w:rsidRDefault="00F54C98" w14:paraId="562036CD" w14:textId="1A825947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p w:rsidR="00F54C98" w:rsidP="00C76027" w:rsidRDefault="00F54C98" w14:paraId="15A7C260" w14:textId="6107FCEA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p w:rsidR="00F54C98" w:rsidP="00C76027" w:rsidRDefault="00F54C98" w14:paraId="0A7E98A5" w14:textId="286DB434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p w:rsidRPr="00F54C98" w:rsidR="00F54C98" w:rsidP="00F54C98" w:rsidRDefault="00F54C98" w14:paraId="71EC026E" w14:textId="77777777">
      <w:pPr>
        <w:rPr>
          <w:rFonts w:ascii="Arial" w:hAnsi="Arial" w:cs="Arial"/>
          <w:sz w:val="22"/>
        </w:rPr>
      </w:pPr>
    </w:p>
    <w:p w:rsidRPr="00F54C98" w:rsidR="00F54C98" w:rsidP="00F54C98" w:rsidRDefault="00F54C98" w14:paraId="01C528C6" w14:textId="77777777">
      <w:pPr>
        <w:rPr>
          <w:rFonts w:ascii="Arial" w:hAnsi="Arial" w:cs="Arial"/>
          <w:sz w:val="22"/>
        </w:rPr>
      </w:pPr>
    </w:p>
    <w:p w:rsidRPr="00F54C98" w:rsidR="00F54C98" w:rsidP="00F54C98" w:rsidRDefault="00F54C98" w14:paraId="0AF594BB" w14:textId="77777777">
      <w:pPr>
        <w:rPr>
          <w:rFonts w:ascii="Arial" w:hAnsi="Arial" w:cs="Arial"/>
          <w:sz w:val="22"/>
        </w:rPr>
      </w:pPr>
    </w:p>
    <w:p w:rsidRPr="00F54C98" w:rsidR="00F54C98" w:rsidP="00F54C98" w:rsidRDefault="00F54C98" w14:paraId="59C31736" w14:textId="77777777">
      <w:pPr>
        <w:rPr>
          <w:rFonts w:ascii="Arial" w:hAnsi="Arial" w:cs="Arial"/>
          <w:sz w:val="22"/>
        </w:rPr>
      </w:pPr>
    </w:p>
    <w:p w:rsidRPr="00F54C98" w:rsidR="00F54C98" w:rsidP="00F54C98" w:rsidRDefault="00F54C98" w14:paraId="3956F247" w14:textId="77777777">
      <w:pPr>
        <w:rPr>
          <w:rFonts w:ascii="Arial" w:hAnsi="Arial" w:cs="Arial"/>
          <w:sz w:val="22"/>
        </w:rPr>
      </w:pPr>
    </w:p>
    <w:p w:rsidRPr="00F54C98" w:rsidR="00F54C98" w:rsidP="00F54C98" w:rsidRDefault="00F54C98" w14:paraId="2F9A4C85" w14:textId="77777777">
      <w:pPr>
        <w:rPr>
          <w:rFonts w:ascii="Arial" w:hAnsi="Arial" w:cs="Arial"/>
          <w:sz w:val="22"/>
        </w:rPr>
      </w:pPr>
    </w:p>
    <w:p w:rsidRPr="00F54C98" w:rsidR="00F54C98" w:rsidP="00F54C98" w:rsidRDefault="00F54C98" w14:paraId="5229817D" w14:textId="77777777">
      <w:pPr>
        <w:rPr>
          <w:rFonts w:ascii="Arial" w:hAnsi="Arial" w:cs="Arial"/>
          <w:sz w:val="22"/>
        </w:rPr>
      </w:pPr>
    </w:p>
    <w:p w:rsidRPr="00F54C98" w:rsidR="00F54C98" w:rsidP="00F54C98" w:rsidRDefault="00F54C98" w14:paraId="09F704A5" w14:textId="77777777">
      <w:pPr>
        <w:rPr>
          <w:rFonts w:ascii="Arial" w:hAnsi="Arial" w:cs="Arial"/>
          <w:sz w:val="22"/>
        </w:rPr>
      </w:pPr>
    </w:p>
    <w:p w:rsidRPr="00F54C98" w:rsidR="00F54C98" w:rsidP="00F54C98" w:rsidRDefault="00F54C98" w14:paraId="31178B13" w14:textId="77777777">
      <w:pPr>
        <w:rPr>
          <w:rFonts w:ascii="Arial" w:hAnsi="Arial" w:cs="Arial"/>
          <w:sz w:val="22"/>
        </w:rPr>
      </w:pPr>
    </w:p>
    <w:p w:rsidRPr="00F54C98" w:rsidR="00F54C98" w:rsidP="00F54C98" w:rsidRDefault="00F54C98" w14:paraId="61D7EC12" w14:textId="77777777">
      <w:pPr>
        <w:rPr>
          <w:rFonts w:ascii="Arial" w:hAnsi="Arial" w:cs="Arial"/>
          <w:sz w:val="22"/>
        </w:rPr>
      </w:pPr>
    </w:p>
    <w:p w:rsidR="00F54C98" w:rsidP="00F54C98" w:rsidRDefault="00F54C98" w14:paraId="13A6EAC3" w14:textId="6FEC1C9D">
      <w:pPr>
        <w:rPr>
          <w:rFonts w:ascii="Arial" w:hAnsi="Arial" w:cs="Arial"/>
          <w:sz w:val="22"/>
        </w:rPr>
      </w:pPr>
    </w:p>
    <w:p w:rsidRPr="00F54C98" w:rsidR="00F54C98" w:rsidP="00F54C98" w:rsidRDefault="00F54C98" w14:paraId="5012950A" w14:textId="77777777">
      <w:pPr>
        <w:jc w:val="center"/>
        <w:rPr>
          <w:rFonts w:ascii="Arial" w:hAnsi="Arial" w:cs="Arial"/>
          <w:sz w:val="22"/>
        </w:rPr>
      </w:pPr>
    </w:p>
    <w:sectPr w:rsidRPr="00F54C98" w:rsidR="00F54C98" w:rsidSect="00F54C98"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2240" w:h="15840" w:orient="portrait"/>
      <w:pgMar w:top="851" w:right="1608" w:bottom="170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75" w:rsidP="005414B2" w:rsidRDefault="00396975" w14:paraId="6442E082" w14:textId="77777777">
      <w:pPr>
        <w:spacing w:after="0" w:line="240" w:lineRule="auto"/>
      </w:pPr>
      <w:r>
        <w:separator/>
      </w:r>
    </w:p>
  </w:endnote>
  <w:endnote w:type="continuationSeparator" w:id="0">
    <w:p w:rsidR="00396975" w:rsidP="005414B2" w:rsidRDefault="00396975" w14:paraId="7C08CA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98" w:rsidP="00F54C98" w:rsidRDefault="00F54C98" w14:paraId="3FD452C3" w14:textId="77777777">
    <w:pPr>
      <w:spacing w:after="0" w:line="240" w:lineRule="auto"/>
      <w:ind w:left="144"/>
      <w:rPr>
        <w:rFonts w:ascii="Arial" w:hAnsi="Arial" w:cs="Arial"/>
      </w:rPr>
    </w:pPr>
  </w:p>
  <w:p w:rsidR="00F54C98" w:rsidP="00F54C98" w:rsidRDefault="00F54C98" w14:paraId="4F77DE40" w14:textId="77777777">
    <w:pPr>
      <w:tabs>
        <w:tab w:val="left" w:pos="3345"/>
      </w:tabs>
      <w:spacing w:after="0" w:line="240" w:lineRule="auto"/>
      <w:jc w:val="center"/>
      <w:rPr>
        <w:rFonts w:ascii="Arial" w:hAnsi="Arial" w:cs="Arial"/>
        <w:szCs w:val="20"/>
      </w:rPr>
    </w:pPr>
    <w:r w:rsidRPr="00FA7867">
      <w:rPr>
        <w:rFonts w:ascii="Arial" w:hAnsi="Arial" w:cs="Arial"/>
        <w:szCs w:val="20"/>
      </w:rPr>
      <w:t>“We gratefully acknowledge the financial support of the Province Of British Columbia</w:t>
    </w:r>
  </w:p>
  <w:p w:rsidR="00F54C98" w:rsidP="00F54C98" w:rsidRDefault="00F54C98" w14:paraId="504DFE7F" w14:textId="706977A3">
    <w:pPr>
      <w:tabs>
        <w:tab w:val="left" w:pos="3345"/>
      </w:tabs>
      <w:spacing w:after="0" w:line="240" w:lineRule="auto"/>
      <w:jc w:val="center"/>
      <w:rPr>
        <w:rFonts w:ascii="Arial" w:hAnsi="Arial" w:cs="Arial"/>
      </w:rPr>
    </w:pPr>
    <w:r w:rsidRPr="00FA7867">
      <w:rPr>
        <w:rFonts w:ascii="Arial" w:hAnsi="Arial" w:cs="Arial"/>
        <w:szCs w:val="20"/>
      </w:rPr>
      <w:t xml:space="preserve"> through the Ministry of Indigenous Relations and Reconciliation”.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CF7" w:rsidP="008B493B" w:rsidRDefault="00871CF7" w14:paraId="67EA4A1A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CF7" w:rsidP="008B493B" w:rsidRDefault="00871CF7" w14:paraId="2229B6CB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154390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:rsidRPr="00F32011" w:rsidR="00871CF7" w:rsidRDefault="00871CF7" w14:paraId="4B71431B" w14:textId="1DEC4A1F">
        <w:pPr>
          <w:pStyle w:val="Footer"/>
          <w:pBdr>
            <w:top w:val="single" w:color="D9D9D9" w:themeColor="background1" w:themeShade="D9" w:sz="4" w:space="1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607302">
          <w:rPr>
            <w:rFonts w:ascii="Cambria" w:hAnsi="Cambria"/>
            <w:noProof/>
          </w:rPr>
          <w:t>3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CF7" w:rsidP="008B493B" w:rsidRDefault="00871CF7" w14:paraId="567D2A04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75" w:rsidP="005414B2" w:rsidRDefault="00396975" w14:paraId="7C90B659" w14:textId="77777777">
      <w:pPr>
        <w:spacing w:after="0" w:line="240" w:lineRule="auto"/>
      </w:pPr>
      <w:r>
        <w:separator/>
      </w:r>
    </w:p>
  </w:footnote>
  <w:footnote w:type="continuationSeparator" w:id="0">
    <w:p w:rsidR="00396975" w:rsidP="005414B2" w:rsidRDefault="00396975" w14:paraId="4B7911D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F32011" w:rsidR="00871CF7" w:rsidP="00D46F06" w:rsidRDefault="00C4697F" w14:paraId="4AA98D61" w14:textId="1FC971E0">
    <w:pPr>
      <w:pBdr>
        <w:bottom w:val="single" w:color="auto" w:sz="12" w:space="5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Provincial Core Proposal</w:t>
    </w:r>
  </w:p>
  <w:p w:rsidR="00871CF7" w:rsidRDefault="00871CF7" w14:paraId="0ABFCF43" w14:textId="069ECD76">
    <w:pPr>
      <w:pStyle w:val="Header"/>
    </w:pPr>
  </w:p>
  <w:p w:rsidR="00871CF7" w:rsidRDefault="00871CF7" w14:paraId="5A7AA8E7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D63914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4" w15:restartNumberingAfterBreak="0">
    <w:nsid w:val="0C5F3840"/>
    <w:multiLevelType w:val="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D209C5"/>
    <w:multiLevelType w:val="hybrid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0F35063F"/>
    <w:multiLevelType w:val="hybrid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5F08"/>
    <w:multiLevelType w:val="multilevel"/>
    <w:tmpl w:val="AB4E4EDA"/>
    <w:lvl w:ilvl="0" w:tplc="5FC21EEC">
      <w:numFmt w:val="bullet"/>
      <w:lvlText w:val="•"/>
      <w:lvlJc w:val="left"/>
      <w:pPr>
        <w:ind w:left="1080" w:hanging="720"/>
      </w:pPr>
      <w:rPr>
        <w:rFonts w:hint="default" w:ascii="Cambria" w:hAnsi="Cambria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4C0944"/>
    <w:multiLevelType w:val="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1ADC2270"/>
    <w:multiLevelType w:val="multilevel"/>
    <w:tmpl w:val="FEB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992"/>
    <w:multiLevelType w:val="hybrid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4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D6FF3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F503E"/>
    <w:multiLevelType w:val="hybridMultilevel"/>
    <w:tmpl w:val="45A89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A549E4"/>
    <w:multiLevelType w:val="hybridMultilevel"/>
    <w:tmpl w:val="DBD4FAEA"/>
    <w:lvl w:ilvl="0" w:tplc="1F185F0A">
      <w:numFmt w:val="bullet"/>
      <w:lvlText w:val="•"/>
      <w:lvlJc w:val="left"/>
      <w:pPr>
        <w:ind w:left="1080" w:hanging="720"/>
      </w:pPr>
      <w:rPr>
        <w:rFonts w:hint="default" w:ascii="Cambria" w:hAnsi="Cambria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4F71A9F"/>
    <w:multiLevelType w:val="hybridMultilevel"/>
    <w:tmpl w:val="E722AE06"/>
    <w:lvl w:ilvl="0" w:tplc="1F185F0A">
      <w:numFmt w:val="bullet"/>
      <w:lvlText w:val="•"/>
      <w:lvlJc w:val="left"/>
      <w:pPr>
        <w:ind w:left="1080" w:hanging="720"/>
      </w:pPr>
      <w:rPr>
        <w:rFonts w:hint="default" w:ascii="Cambria" w:hAnsi="Cambria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7754132"/>
    <w:multiLevelType w:val="hybridMultilevel"/>
    <w:tmpl w:val="D818BED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ACE352F"/>
    <w:multiLevelType w:val="hybridMultilevel"/>
    <w:tmpl w:val="093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E340D80"/>
    <w:multiLevelType w:val="hybridMultilevel"/>
    <w:tmpl w:val="240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F515154"/>
    <w:multiLevelType w:val="hybridMultilevel"/>
    <w:tmpl w:val="955E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3F973A11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hint="default" w:ascii="Verdana" w:hAnsi="Verdana" w:eastAsia="Calibri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F2E6358"/>
    <w:multiLevelType w:val="hybridMultilevel"/>
    <w:tmpl w:val="855473AC"/>
    <w:lvl w:ilvl="0" w:tplc="76144F3E">
      <w:start w:val="1"/>
      <w:numFmt w:val="decimal"/>
      <w:lvlText w:val="%1."/>
      <w:lvlJc w:val="left"/>
      <w:pPr>
        <w:ind w:left="820" w:hanging="360"/>
      </w:pPr>
      <w:rPr>
        <w:rFonts w:hint="default" w:eastAsia="Arial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56303D4A"/>
    <w:multiLevelType w:val="hybridMultilevel"/>
    <w:tmpl w:val="F8240968"/>
    <w:lvl w:ilvl="0" w:tplc="1F185F0A">
      <w:numFmt w:val="bullet"/>
      <w:lvlText w:val="•"/>
      <w:lvlJc w:val="left"/>
      <w:pPr>
        <w:ind w:left="1080" w:hanging="720"/>
      </w:pPr>
      <w:rPr>
        <w:rFonts w:hint="default" w:ascii="Cambria" w:hAnsi="Cambria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7494108"/>
    <w:multiLevelType w:val="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5BC907C6"/>
    <w:multiLevelType w:val="multilevel"/>
    <w:tmpl w:val="AA889F9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CC53E76"/>
    <w:multiLevelType w:val="multilevel"/>
    <w:tmpl w:val="0F50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272592"/>
    <w:multiLevelType w:val="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7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FB74557"/>
    <w:multiLevelType w:val="hybridMultilevel"/>
    <w:tmpl w:val="955A38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96F0561"/>
    <w:multiLevelType w:val="hybridMultilevel"/>
    <w:tmpl w:val="2AA0A882"/>
    <w:lvl w:ilvl="0" w:tplc="95BA95B0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98B4EF1"/>
    <w:multiLevelType w:val="hybridMultilevel"/>
    <w:tmpl w:val="542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D3B32F2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26607F0"/>
    <w:multiLevelType w:val="hybridMultilevel"/>
    <w:tmpl w:val="58E4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58E2B5B"/>
    <w:multiLevelType w:val="hybridMultilevel"/>
    <w:tmpl w:val="1E3EA6FC"/>
    <w:lvl w:ilvl="0" w:tplc="04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78AC28D2"/>
    <w:multiLevelType w:val="hybridMultilevel"/>
    <w:tmpl w:val="6458E648"/>
    <w:lvl w:ilvl="0" w:tplc="AF8E5BDC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36"/>
  </w:num>
  <w:num w:numId="3">
    <w:abstractNumId w:val="13"/>
  </w:num>
  <w:num w:numId="4">
    <w:abstractNumId w:val="3"/>
  </w:num>
  <w:num w:numId="5">
    <w:abstractNumId w:val="29"/>
  </w:num>
  <w:num w:numId="6">
    <w:abstractNumId w:val="32"/>
  </w:num>
  <w:num w:numId="7">
    <w:abstractNumId w:val="7"/>
  </w:num>
  <w:num w:numId="8">
    <w:abstractNumId w:val="23"/>
  </w:num>
  <w:num w:numId="9">
    <w:abstractNumId w:val="33"/>
  </w:num>
  <w:num w:numId="10">
    <w:abstractNumId w:val="6"/>
  </w:num>
  <w:num w:numId="11">
    <w:abstractNumId w:val="5"/>
  </w:num>
  <w:num w:numId="12">
    <w:abstractNumId w:val="0"/>
  </w:num>
  <w:num w:numId="13">
    <w:abstractNumId w:val="18"/>
  </w:num>
  <w:num w:numId="14">
    <w:abstractNumId w:val="1"/>
  </w:num>
  <w:num w:numId="15">
    <w:abstractNumId w:val="47"/>
  </w:num>
  <w:num w:numId="16">
    <w:abstractNumId w:val="45"/>
  </w:num>
  <w:num w:numId="17">
    <w:abstractNumId w:val="10"/>
  </w:num>
  <w:num w:numId="18">
    <w:abstractNumId w:val="39"/>
  </w:num>
  <w:num w:numId="19">
    <w:abstractNumId w:val="28"/>
  </w:num>
  <w:num w:numId="20">
    <w:abstractNumId w:val="37"/>
  </w:num>
  <w:num w:numId="21">
    <w:abstractNumId w:val="25"/>
  </w:num>
  <w:num w:numId="22">
    <w:abstractNumId w:val="14"/>
  </w:num>
  <w:num w:numId="23">
    <w:abstractNumId w:val="34"/>
  </w:num>
  <w:num w:numId="24">
    <w:abstractNumId w:val="30"/>
  </w:num>
  <w:num w:numId="25">
    <w:abstractNumId w:val="42"/>
  </w:num>
  <w:num w:numId="26">
    <w:abstractNumId w:val="27"/>
  </w:num>
  <w:num w:numId="27">
    <w:abstractNumId w:val="4"/>
  </w:num>
  <w:num w:numId="28">
    <w:abstractNumId w:val="15"/>
  </w:num>
  <w:num w:numId="29">
    <w:abstractNumId w:val="8"/>
  </w:num>
  <w:num w:numId="30">
    <w:abstractNumId w:val="12"/>
  </w:num>
  <w:num w:numId="31">
    <w:abstractNumId w:val="20"/>
  </w:num>
  <w:num w:numId="32">
    <w:abstractNumId w:val="35"/>
  </w:num>
  <w:num w:numId="33">
    <w:abstractNumId w:val="24"/>
  </w:num>
  <w:num w:numId="34">
    <w:abstractNumId w:val="41"/>
  </w:num>
  <w:num w:numId="35">
    <w:abstractNumId w:val="43"/>
  </w:num>
  <w:num w:numId="36">
    <w:abstractNumId w:val="26"/>
  </w:num>
  <w:num w:numId="37">
    <w:abstractNumId w:val="11"/>
  </w:num>
  <w:num w:numId="38">
    <w:abstractNumId w:val="16"/>
  </w:num>
  <w:num w:numId="39">
    <w:abstractNumId w:val="22"/>
  </w:num>
  <w:num w:numId="40">
    <w:abstractNumId w:val="9"/>
  </w:num>
  <w:num w:numId="41">
    <w:abstractNumId w:val="44"/>
  </w:num>
  <w:num w:numId="42">
    <w:abstractNumId w:val="38"/>
  </w:num>
  <w:num w:numId="43">
    <w:abstractNumId w:val="31"/>
  </w:num>
  <w:num w:numId="44">
    <w:abstractNumId w:val="17"/>
  </w:num>
  <w:num w:numId="45">
    <w:abstractNumId w:val="19"/>
  </w:num>
  <w:num w:numId="46">
    <w:abstractNumId w:val="2"/>
  </w:num>
  <w:num w:numId="47">
    <w:abstractNumId w:val="4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lang="en-CA" w:vendorID="64" w:dllVersion="131078" w:nlCheck="1" w:checkStyle="1" w:appName="MSWord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4CA2"/>
    <w:rsid w:val="00014A49"/>
    <w:rsid w:val="0002002D"/>
    <w:rsid w:val="00047475"/>
    <w:rsid w:val="00050D17"/>
    <w:rsid w:val="00052A00"/>
    <w:rsid w:val="000706B7"/>
    <w:rsid w:val="00073962"/>
    <w:rsid w:val="000771D4"/>
    <w:rsid w:val="00077717"/>
    <w:rsid w:val="00077D71"/>
    <w:rsid w:val="00080118"/>
    <w:rsid w:val="00080F62"/>
    <w:rsid w:val="00084DF0"/>
    <w:rsid w:val="00094D37"/>
    <w:rsid w:val="00095DEB"/>
    <w:rsid w:val="0009604A"/>
    <w:rsid w:val="000A6829"/>
    <w:rsid w:val="000A76A9"/>
    <w:rsid w:val="000B085B"/>
    <w:rsid w:val="000B5AC6"/>
    <w:rsid w:val="000B6680"/>
    <w:rsid w:val="000C1F28"/>
    <w:rsid w:val="000D1042"/>
    <w:rsid w:val="000D163B"/>
    <w:rsid w:val="000D7E5A"/>
    <w:rsid w:val="000F299C"/>
    <w:rsid w:val="000F5224"/>
    <w:rsid w:val="00102BB1"/>
    <w:rsid w:val="001057DC"/>
    <w:rsid w:val="001058AB"/>
    <w:rsid w:val="00105B61"/>
    <w:rsid w:val="00114874"/>
    <w:rsid w:val="00117553"/>
    <w:rsid w:val="001254AE"/>
    <w:rsid w:val="001254D3"/>
    <w:rsid w:val="00126E02"/>
    <w:rsid w:val="00127C33"/>
    <w:rsid w:val="00130BAE"/>
    <w:rsid w:val="00132C70"/>
    <w:rsid w:val="0013696A"/>
    <w:rsid w:val="001375E7"/>
    <w:rsid w:val="00142530"/>
    <w:rsid w:val="00144E52"/>
    <w:rsid w:val="00145FA8"/>
    <w:rsid w:val="0014633B"/>
    <w:rsid w:val="0015261C"/>
    <w:rsid w:val="00156529"/>
    <w:rsid w:val="00175844"/>
    <w:rsid w:val="00175F77"/>
    <w:rsid w:val="00184A76"/>
    <w:rsid w:val="00184B69"/>
    <w:rsid w:val="00184D89"/>
    <w:rsid w:val="0018734E"/>
    <w:rsid w:val="00190526"/>
    <w:rsid w:val="00193F71"/>
    <w:rsid w:val="00197E85"/>
    <w:rsid w:val="001A0937"/>
    <w:rsid w:val="001A40ED"/>
    <w:rsid w:val="001A45CB"/>
    <w:rsid w:val="001A79F0"/>
    <w:rsid w:val="001B0D52"/>
    <w:rsid w:val="001B5CFF"/>
    <w:rsid w:val="001C3642"/>
    <w:rsid w:val="001D0C00"/>
    <w:rsid w:val="001E0EEA"/>
    <w:rsid w:val="001E7AE8"/>
    <w:rsid w:val="001E7FDA"/>
    <w:rsid w:val="001F1AA2"/>
    <w:rsid w:val="001F2C5C"/>
    <w:rsid w:val="001F649B"/>
    <w:rsid w:val="0020741B"/>
    <w:rsid w:val="00216321"/>
    <w:rsid w:val="00216D8A"/>
    <w:rsid w:val="002174F9"/>
    <w:rsid w:val="00220393"/>
    <w:rsid w:val="0022295C"/>
    <w:rsid w:val="00226D53"/>
    <w:rsid w:val="00230ADF"/>
    <w:rsid w:val="002357ED"/>
    <w:rsid w:val="00236744"/>
    <w:rsid w:val="002404C3"/>
    <w:rsid w:val="00244AA3"/>
    <w:rsid w:val="00245BE9"/>
    <w:rsid w:val="00254136"/>
    <w:rsid w:val="00256D69"/>
    <w:rsid w:val="002741D6"/>
    <w:rsid w:val="0027632A"/>
    <w:rsid w:val="0028369E"/>
    <w:rsid w:val="00290207"/>
    <w:rsid w:val="002911DB"/>
    <w:rsid w:val="00297701"/>
    <w:rsid w:val="002A043E"/>
    <w:rsid w:val="002C2DF6"/>
    <w:rsid w:val="002C7B91"/>
    <w:rsid w:val="002D0331"/>
    <w:rsid w:val="002D4DCD"/>
    <w:rsid w:val="002E124A"/>
    <w:rsid w:val="002F1EC9"/>
    <w:rsid w:val="002F4983"/>
    <w:rsid w:val="002F54BA"/>
    <w:rsid w:val="002F6C2C"/>
    <w:rsid w:val="002F6D76"/>
    <w:rsid w:val="00300B4F"/>
    <w:rsid w:val="0032111D"/>
    <w:rsid w:val="00326FD7"/>
    <w:rsid w:val="00327789"/>
    <w:rsid w:val="0032782D"/>
    <w:rsid w:val="00333F20"/>
    <w:rsid w:val="00342B9F"/>
    <w:rsid w:val="00347892"/>
    <w:rsid w:val="00364BD6"/>
    <w:rsid w:val="0036748D"/>
    <w:rsid w:val="003802D6"/>
    <w:rsid w:val="0038369A"/>
    <w:rsid w:val="00383AC0"/>
    <w:rsid w:val="0038624F"/>
    <w:rsid w:val="00387B27"/>
    <w:rsid w:val="00390242"/>
    <w:rsid w:val="00396975"/>
    <w:rsid w:val="003A1CA4"/>
    <w:rsid w:val="003B0D3D"/>
    <w:rsid w:val="003B318B"/>
    <w:rsid w:val="003B4259"/>
    <w:rsid w:val="003C1B81"/>
    <w:rsid w:val="003C6CC3"/>
    <w:rsid w:val="003D06C3"/>
    <w:rsid w:val="003D1815"/>
    <w:rsid w:val="003D3041"/>
    <w:rsid w:val="003E2D8B"/>
    <w:rsid w:val="003E2F9C"/>
    <w:rsid w:val="003E7B38"/>
    <w:rsid w:val="003F251D"/>
    <w:rsid w:val="003F3F25"/>
    <w:rsid w:val="003F4F77"/>
    <w:rsid w:val="003F5A4C"/>
    <w:rsid w:val="00400277"/>
    <w:rsid w:val="004004A6"/>
    <w:rsid w:val="00403E83"/>
    <w:rsid w:val="004069E0"/>
    <w:rsid w:val="00406A48"/>
    <w:rsid w:val="00406D6B"/>
    <w:rsid w:val="004070D5"/>
    <w:rsid w:val="00407DA9"/>
    <w:rsid w:val="004131CA"/>
    <w:rsid w:val="00415536"/>
    <w:rsid w:val="00415617"/>
    <w:rsid w:val="00421DF2"/>
    <w:rsid w:val="0042232F"/>
    <w:rsid w:val="00423C29"/>
    <w:rsid w:val="004454F2"/>
    <w:rsid w:val="00454CF5"/>
    <w:rsid w:val="00461C54"/>
    <w:rsid w:val="00462140"/>
    <w:rsid w:val="00465911"/>
    <w:rsid w:val="004839DC"/>
    <w:rsid w:val="00483F42"/>
    <w:rsid w:val="00485DCA"/>
    <w:rsid w:val="00487972"/>
    <w:rsid w:val="004A1BE3"/>
    <w:rsid w:val="004A36AC"/>
    <w:rsid w:val="004B5295"/>
    <w:rsid w:val="004C7FB6"/>
    <w:rsid w:val="004D1AD6"/>
    <w:rsid w:val="004E2FC0"/>
    <w:rsid w:val="004E736C"/>
    <w:rsid w:val="004F5622"/>
    <w:rsid w:val="005040CD"/>
    <w:rsid w:val="00521241"/>
    <w:rsid w:val="00530112"/>
    <w:rsid w:val="0053235F"/>
    <w:rsid w:val="00533AFA"/>
    <w:rsid w:val="00534137"/>
    <w:rsid w:val="00536368"/>
    <w:rsid w:val="005414B2"/>
    <w:rsid w:val="00541C7F"/>
    <w:rsid w:val="00542FB9"/>
    <w:rsid w:val="005544F9"/>
    <w:rsid w:val="00554758"/>
    <w:rsid w:val="00555807"/>
    <w:rsid w:val="00555CAD"/>
    <w:rsid w:val="00557D6E"/>
    <w:rsid w:val="00560A41"/>
    <w:rsid w:val="00560B56"/>
    <w:rsid w:val="005632C5"/>
    <w:rsid w:val="005719A5"/>
    <w:rsid w:val="00572521"/>
    <w:rsid w:val="00572DCD"/>
    <w:rsid w:val="00582135"/>
    <w:rsid w:val="00584DBB"/>
    <w:rsid w:val="0059158B"/>
    <w:rsid w:val="00597B37"/>
    <w:rsid w:val="005A3A83"/>
    <w:rsid w:val="005A4364"/>
    <w:rsid w:val="005A5CF0"/>
    <w:rsid w:val="005A7B45"/>
    <w:rsid w:val="005B081F"/>
    <w:rsid w:val="005B20CF"/>
    <w:rsid w:val="005B2357"/>
    <w:rsid w:val="005C032C"/>
    <w:rsid w:val="005C1F02"/>
    <w:rsid w:val="005C67BE"/>
    <w:rsid w:val="005D1BDE"/>
    <w:rsid w:val="005D21D4"/>
    <w:rsid w:val="005D2360"/>
    <w:rsid w:val="005D6978"/>
    <w:rsid w:val="005D7D12"/>
    <w:rsid w:val="005E075F"/>
    <w:rsid w:val="005E52D3"/>
    <w:rsid w:val="005E6BB4"/>
    <w:rsid w:val="005F51B9"/>
    <w:rsid w:val="005F730F"/>
    <w:rsid w:val="00607302"/>
    <w:rsid w:val="00607376"/>
    <w:rsid w:val="00607F60"/>
    <w:rsid w:val="00613964"/>
    <w:rsid w:val="006216E2"/>
    <w:rsid w:val="006278CE"/>
    <w:rsid w:val="006331E2"/>
    <w:rsid w:val="00633BFE"/>
    <w:rsid w:val="00637AC3"/>
    <w:rsid w:val="00640F87"/>
    <w:rsid w:val="0064413A"/>
    <w:rsid w:val="00654834"/>
    <w:rsid w:val="00656783"/>
    <w:rsid w:val="00665845"/>
    <w:rsid w:val="00671F81"/>
    <w:rsid w:val="00672D5D"/>
    <w:rsid w:val="006778C9"/>
    <w:rsid w:val="00683412"/>
    <w:rsid w:val="00685C0B"/>
    <w:rsid w:val="00695C6F"/>
    <w:rsid w:val="00696592"/>
    <w:rsid w:val="00697130"/>
    <w:rsid w:val="00697B1C"/>
    <w:rsid w:val="006A2295"/>
    <w:rsid w:val="006A6C7A"/>
    <w:rsid w:val="006B2338"/>
    <w:rsid w:val="006B3779"/>
    <w:rsid w:val="006B7220"/>
    <w:rsid w:val="006C0D5E"/>
    <w:rsid w:val="006C128E"/>
    <w:rsid w:val="006D19F9"/>
    <w:rsid w:val="006D6A60"/>
    <w:rsid w:val="006E399D"/>
    <w:rsid w:val="00700315"/>
    <w:rsid w:val="00703B9A"/>
    <w:rsid w:val="007057F4"/>
    <w:rsid w:val="007074ED"/>
    <w:rsid w:val="00716989"/>
    <w:rsid w:val="00722A9E"/>
    <w:rsid w:val="00727D51"/>
    <w:rsid w:val="00734E44"/>
    <w:rsid w:val="00736C29"/>
    <w:rsid w:val="00742C44"/>
    <w:rsid w:val="007447F6"/>
    <w:rsid w:val="00745E20"/>
    <w:rsid w:val="0074704A"/>
    <w:rsid w:val="00751847"/>
    <w:rsid w:val="00753EAC"/>
    <w:rsid w:val="0076278A"/>
    <w:rsid w:val="007771E3"/>
    <w:rsid w:val="00780AEE"/>
    <w:rsid w:val="00781D60"/>
    <w:rsid w:val="0078305C"/>
    <w:rsid w:val="00786AC5"/>
    <w:rsid w:val="00791C64"/>
    <w:rsid w:val="0079481A"/>
    <w:rsid w:val="007B3D0A"/>
    <w:rsid w:val="007C03AE"/>
    <w:rsid w:val="007C3BA6"/>
    <w:rsid w:val="007C3F31"/>
    <w:rsid w:val="007C4ADC"/>
    <w:rsid w:val="007D1F07"/>
    <w:rsid w:val="007D449C"/>
    <w:rsid w:val="007D48D4"/>
    <w:rsid w:val="007E62A6"/>
    <w:rsid w:val="007E6A0E"/>
    <w:rsid w:val="007F0A6A"/>
    <w:rsid w:val="007F72EF"/>
    <w:rsid w:val="00802741"/>
    <w:rsid w:val="00812BCB"/>
    <w:rsid w:val="0082521C"/>
    <w:rsid w:val="00826D63"/>
    <w:rsid w:val="008270D2"/>
    <w:rsid w:val="008305C3"/>
    <w:rsid w:val="00832D82"/>
    <w:rsid w:val="0083798B"/>
    <w:rsid w:val="0084315B"/>
    <w:rsid w:val="00852140"/>
    <w:rsid w:val="008550FB"/>
    <w:rsid w:val="00855A3E"/>
    <w:rsid w:val="0086252E"/>
    <w:rsid w:val="00865AD7"/>
    <w:rsid w:val="00867417"/>
    <w:rsid w:val="00871CF7"/>
    <w:rsid w:val="00880AD1"/>
    <w:rsid w:val="00895119"/>
    <w:rsid w:val="00895ADB"/>
    <w:rsid w:val="00895F1D"/>
    <w:rsid w:val="008A2220"/>
    <w:rsid w:val="008A4B74"/>
    <w:rsid w:val="008A5F94"/>
    <w:rsid w:val="008B39CE"/>
    <w:rsid w:val="008B493B"/>
    <w:rsid w:val="008B4C24"/>
    <w:rsid w:val="008B4EDF"/>
    <w:rsid w:val="008C2E5E"/>
    <w:rsid w:val="008C7E2A"/>
    <w:rsid w:val="008D05A6"/>
    <w:rsid w:val="008D4179"/>
    <w:rsid w:val="008D530F"/>
    <w:rsid w:val="008D5A62"/>
    <w:rsid w:val="008F2AE8"/>
    <w:rsid w:val="008F2FF9"/>
    <w:rsid w:val="008F3764"/>
    <w:rsid w:val="00914EA3"/>
    <w:rsid w:val="00915B19"/>
    <w:rsid w:val="00921AE3"/>
    <w:rsid w:val="00922079"/>
    <w:rsid w:val="0092253C"/>
    <w:rsid w:val="00940087"/>
    <w:rsid w:val="00941795"/>
    <w:rsid w:val="0094235D"/>
    <w:rsid w:val="00942F51"/>
    <w:rsid w:val="00953992"/>
    <w:rsid w:val="00954CF4"/>
    <w:rsid w:val="00955688"/>
    <w:rsid w:val="00975782"/>
    <w:rsid w:val="009762A7"/>
    <w:rsid w:val="00981476"/>
    <w:rsid w:val="00987BD7"/>
    <w:rsid w:val="0099566B"/>
    <w:rsid w:val="009A1DB3"/>
    <w:rsid w:val="009A487F"/>
    <w:rsid w:val="009A4CFD"/>
    <w:rsid w:val="009A7123"/>
    <w:rsid w:val="009B5038"/>
    <w:rsid w:val="009B6428"/>
    <w:rsid w:val="009B67BF"/>
    <w:rsid w:val="009B699C"/>
    <w:rsid w:val="009B6D68"/>
    <w:rsid w:val="009C1B2A"/>
    <w:rsid w:val="009C48BA"/>
    <w:rsid w:val="009C5D76"/>
    <w:rsid w:val="009C6B79"/>
    <w:rsid w:val="009C742A"/>
    <w:rsid w:val="009D549A"/>
    <w:rsid w:val="009E600E"/>
    <w:rsid w:val="009F088D"/>
    <w:rsid w:val="009F55FD"/>
    <w:rsid w:val="009F6F62"/>
    <w:rsid w:val="00A004C8"/>
    <w:rsid w:val="00A056E0"/>
    <w:rsid w:val="00A11C41"/>
    <w:rsid w:val="00A1244E"/>
    <w:rsid w:val="00A163D5"/>
    <w:rsid w:val="00A176F0"/>
    <w:rsid w:val="00A23C5E"/>
    <w:rsid w:val="00A350C1"/>
    <w:rsid w:val="00A42F19"/>
    <w:rsid w:val="00A50463"/>
    <w:rsid w:val="00A537F5"/>
    <w:rsid w:val="00A6179B"/>
    <w:rsid w:val="00A66B20"/>
    <w:rsid w:val="00A6754B"/>
    <w:rsid w:val="00A704BA"/>
    <w:rsid w:val="00A70E07"/>
    <w:rsid w:val="00A72247"/>
    <w:rsid w:val="00A830D1"/>
    <w:rsid w:val="00A9113C"/>
    <w:rsid w:val="00A916D4"/>
    <w:rsid w:val="00A9450C"/>
    <w:rsid w:val="00AB1333"/>
    <w:rsid w:val="00AB5E01"/>
    <w:rsid w:val="00AC63DF"/>
    <w:rsid w:val="00AD14D0"/>
    <w:rsid w:val="00AD1D62"/>
    <w:rsid w:val="00AE5031"/>
    <w:rsid w:val="00AE75EE"/>
    <w:rsid w:val="00AF1173"/>
    <w:rsid w:val="00AF2B9A"/>
    <w:rsid w:val="00AF306C"/>
    <w:rsid w:val="00B024D8"/>
    <w:rsid w:val="00B03821"/>
    <w:rsid w:val="00B04D5A"/>
    <w:rsid w:val="00B0758D"/>
    <w:rsid w:val="00B143AE"/>
    <w:rsid w:val="00B22D2A"/>
    <w:rsid w:val="00B231D8"/>
    <w:rsid w:val="00B23453"/>
    <w:rsid w:val="00B2491C"/>
    <w:rsid w:val="00B26B5C"/>
    <w:rsid w:val="00B31564"/>
    <w:rsid w:val="00B3387D"/>
    <w:rsid w:val="00B56A9D"/>
    <w:rsid w:val="00B67CB2"/>
    <w:rsid w:val="00B70FF6"/>
    <w:rsid w:val="00B77474"/>
    <w:rsid w:val="00B779C9"/>
    <w:rsid w:val="00B80199"/>
    <w:rsid w:val="00B84C29"/>
    <w:rsid w:val="00B85BD6"/>
    <w:rsid w:val="00BA19CB"/>
    <w:rsid w:val="00BA36A7"/>
    <w:rsid w:val="00BA39FC"/>
    <w:rsid w:val="00BA4492"/>
    <w:rsid w:val="00BA452A"/>
    <w:rsid w:val="00BB0023"/>
    <w:rsid w:val="00BC320D"/>
    <w:rsid w:val="00BE0C08"/>
    <w:rsid w:val="00BE24AD"/>
    <w:rsid w:val="00BE467B"/>
    <w:rsid w:val="00BE66A8"/>
    <w:rsid w:val="00BF4447"/>
    <w:rsid w:val="00BF7E4B"/>
    <w:rsid w:val="00C0113E"/>
    <w:rsid w:val="00C04335"/>
    <w:rsid w:val="00C0743A"/>
    <w:rsid w:val="00C07C2B"/>
    <w:rsid w:val="00C10A7F"/>
    <w:rsid w:val="00C1483F"/>
    <w:rsid w:val="00C14840"/>
    <w:rsid w:val="00C25B12"/>
    <w:rsid w:val="00C265E3"/>
    <w:rsid w:val="00C26A28"/>
    <w:rsid w:val="00C27D43"/>
    <w:rsid w:val="00C3019C"/>
    <w:rsid w:val="00C35681"/>
    <w:rsid w:val="00C40524"/>
    <w:rsid w:val="00C41E76"/>
    <w:rsid w:val="00C4364C"/>
    <w:rsid w:val="00C4697F"/>
    <w:rsid w:val="00C47B77"/>
    <w:rsid w:val="00C56BD4"/>
    <w:rsid w:val="00C62044"/>
    <w:rsid w:val="00C627CB"/>
    <w:rsid w:val="00C6606E"/>
    <w:rsid w:val="00C758CB"/>
    <w:rsid w:val="00C76027"/>
    <w:rsid w:val="00C76F7D"/>
    <w:rsid w:val="00C804AF"/>
    <w:rsid w:val="00C81BD9"/>
    <w:rsid w:val="00C8790B"/>
    <w:rsid w:val="00C90D38"/>
    <w:rsid w:val="00C959B3"/>
    <w:rsid w:val="00CA4B31"/>
    <w:rsid w:val="00CB06CF"/>
    <w:rsid w:val="00CD7271"/>
    <w:rsid w:val="00CE69A7"/>
    <w:rsid w:val="00CF2FE6"/>
    <w:rsid w:val="00CF52E8"/>
    <w:rsid w:val="00D01CF0"/>
    <w:rsid w:val="00D03325"/>
    <w:rsid w:val="00D034BC"/>
    <w:rsid w:val="00D138E2"/>
    <w:rsid w:val="00D16324"/>
    <w:rsid w:val="00D17689"/>
    <w:rsid w:val="00D17B27"/>
    <w:rsid w:val="00D23179"/>
    <w:rsid w:val="00D3040C"/>
    <w:rsid w:val="00D31FE8"/>
    <w:rsid w:val="00D3211C"/>
    <w:rsid w:val="00D328A1"/>
    <w:rsid w:val="00D353A1"/>
    <w:rsid w:val="00D37109"/>
    <w:rsid w:val="00D423ED"/>
    <w:rsid w:val="00D46F06"/>
    <w:rsid w:val="00D475FD"/>
    <w:rsid w:val="00D504FD"/>
    <w:rsid w:val="00D5128A"/>
    <w:rsid w:val="00D54533"/>
    <w:rsid w:val="00D5630C"/>
    <w:rsid w:val="00D6410D"/>
    <w:rsid w:val="00D66150"/>
    <w:rsid w:val="00D75498"/>
    <w:rsid w:val="00D75993"/>
    <w:rsid w:val="00D75A4E"/>
    <w:rsid w:val="00D84FF2"/>
    <w:rsid w:val="00D93032"/>
    <w:rsid w:val="00D96376"/>
    <w:rsid w:val="00D97985"/>
    <w:rsid w:val="00D97D5D"/>
    <w:rsid w:val="00DA1430"/>
    <w:rsid w:val="00DA205B"/>
    <w:rsid w:val="00DA663B"/>
    <w:rsid w:val="00DA716E"/>
    <w:rsid w:val="00DB044A"/>
    <w:rsid w:val="00DB3E3E"/>
    <w:rsid w:val="00DB5235"/>
    <w:rsid w:val="00DB6420"/>
    <w:rsid w:val="00DC61E3"/>
    <w:rsid w:val="00DD227A"/>
    <w:rsid w:val="00DD3609"/>
    <w:rsid w:val="00DE3289"/>
    <w:rsid w:val="00DE49A2"/>
    <w:rsid w:val="00DE6321"/>
    <w:rsid w:val="00DF0292"/>
    <w:rsid w:val="00E0583E"/>
    <w:rsid w:val="00E06C8E"/>
    <w:rsid w:val="00E07E8F"/>
    <w:rsid w:val="00E13460"/>
    <w:rsid w:val="00E15A19"/>
    <w:rsid w:val="00E21D72"/>
    <w:rsid w:val="00E27ED0"/>
    <w:rsid w:val="00E36FCC"/>
    <w:rsid w:val="00E40A5E"/>
    <w:rsid w:val="00E41A0A"/>
    <w:rsid w:val="00E42FBC"/>
    <w:rsid w:val="00E57AA3"/>
    <w:rsid w:val="00E67BE6"/>
    <w:rsid w:val="00E71623"/>
    <w:rsid w:val="00E77FE7"/>
    <w:rsid w:val="00E861AC"/>
    <w:rsid w:val="00E97B3D"/>
    <w:rsid w:val="00EA19C5"/>
    <w:rsid w:val="00EA2BC3"/>
    <w:rsid w:val="00EA3D8F"/>
    <w:rsid w:val="00EB1F13"/>
    <w:rsid w:val="00EB3EF4"/>
    <w:rsid w:val="00EC4DBE"/>
    <w:rsid w:val="00ED121C"/>
    <w:rsid w:val="00ED291C"/>
    <w:rsid w:val="00ED36A0"/>
    <w:rsid w:val="00ED76D1"/>
    <w:rsid w:val="00EE35A6"/>
    <w:rsid w:val="00EE617C"/>
    <w:rsid w:val="00EF7989"/>
    <w:rsid w:val="00F078A4"/>
    <w:rsid w:val="00F10034"/>
    <w:rsid w:val="00F12462"/>
    <w:rsid w:val="00F12524"/>
    <w:rsid w:val="00F1391A"/>
    <w:rsid w:val="00F1714B"/>
    <w:rsid w:val="00F2318F"/>
    <w:rsid w:val="00F30AB7"/>
    <w:rsid w:val="00F32011"/>
    <w:rsid w:val="00F32E8C"/>
    <w:rsid w:val="00F42041"/>
    <w:rsid w:val="00F435F3"/>
    <w:rsid w:val="00F450A9"/>
    <w:rsid w:val="00F501A3"/>
    <w:rsid w:val="00F5170A"/>
    <w:rsid w:val="00F517E5"/>
    <w:rsid w:val="00F54C98"/>
    <w:rsid w:val="00F54E3A"/>
    <w:rsid w:val="00F602D3"/>
    <w:rsid w:val="00F75405"/>
    <w:rsid w:val="00F84D18"/>
    <w:rsid w:val="00F91A2D"/>
    <w:rsid w:val="00F91B71"/>
    <w:rsid w:val="00F9743D"/>
    <w:rsid w:val="00FA3D69"/>
    <w:rsid w:val="00FA45A2"/>
    <w:rsid w:val="00FA6EBE"/>
    <w:rsid w:val="00FC3486"/>
    <w:rsid w:val="00FC3CA3"/>
    <w:rsid w:val="00FD6D1B"/>
    <w:rsid w:val="00FE2D72"/>
    <w:rsid w:val="00FE785C"/>
    <w:rsid w:val="00FF0CFB"/>
    <w:rsid w:val="31792BBF"/>
    <w:rsid w:val="45DEB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74545"/>
  <w15:docId w15:val="{DB33AB42-6077-4B02-BAB0-E9A8897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798B"/>
    <w:pPr>
      <w:spacing w:after="200" w:line="276" w:lineRule="auto"/>
      <w:jc w:val="both"/>
    </w:pPr>
    <w:rPr>
      <w:rFonts w:ascii="Verdana" w:hAnsi="Verdana" w:eastAsia="Calibri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hAnsi="Franklin Gothic Medium" w:eastAsia="Times New Roman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hAnsi="Franklin Gothic Medium Cond" w:eastAsia="Times New Roman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A0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414B2"/>
    <w:rPr>
      <w:rFonts w:ascii="Franklin Gothic Medium" w:hAnsi="Franklin Gothic Medium" w:eastAsia="Times New Roman" w:cs="Times New Roman"/>
      <w:b/>
      <w:bCs/>
      <w:color w:val="E7052D"/>
      <w:sz w:val="28"/>
      <w:szCs w:val="28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5414B2"/>
    <w:rPr>
      <w:rFonts w:ascii="Franklin Gothic Medium Cond" w:hAnsi="Franklin Gothic Medium Cond" w:eastAsia="Times New Roman" w:cs="Times New Roman"/>
      <w:b/>
      <w:bCs/>
      <w:color w:val="93001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5414B2"/>
    <w:rPr>
      <w:rFonts w:ascii="Franklin Gothic Medium Cond" w:hAnsi="Franklin Gothic Medium Cond" w:eastAsia="Times New Roman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14B2"/>
    <w:rPr>
      <w:rFonts w:ascii="Verdana" w:hAnsi="Verdana" w:eastAsia="Calibri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hAnsi="Calibri" w:eastAsia="Calibri" w:cs="Times New Roman"/>
      <w:sz w:val="20"/>
      <w:szCs w:val="20"/>
      <w:lang w:eastAsia="en-C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414B2"/>
    <w:rPr>
      <w:rFonts w:ascii="Verdana" w:hAnsi="Verdana" w:eastAsia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414B2"/>
    <w:rPr>
      <w:rFonts w:ascii="Segoe UI" w:hAnsi="Segoe UI" w:eastAsia="Calibr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14B2"/>
    <w:rPr>
      <w:rFonts w:ascii="Verdana" w:hAnsi="Verdana" w:eastAsia="Calibri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5E20"/>
    <w:rPr>
      <w:rFonts w:ascii="Verdana" w:hAnsi="Verdana" w:eastAsia="Calibri" w:cs="Times New Roman"/>
      <w:b/>
      <w:bCs/>
      <w:sz w:val="20"/>
      <w:szCs w:val="20"/>
      <w:lang w:val="en-US"/>
    </w:rPr>
  </w:style>
  <w:style w:type="table" w:styleId="TableGridLight1" w:customStyle="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hAnsi="Verdana" w:eastAsia="Calibri" w:cs="Times New Roman"/>
      <w:sz w:val="20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E6A0E"/>
    <w:rPr>
      <w:rFonts w:asciiTheme="majorHAnsi" w:hAnsiTheme="majorHAnsi" w:eastAsiaTheme="majorEastAsia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99"/>
    <w:qFormat/>
    <w:rsid w:val="007771E3"/>
    <w:pPr>
      <w:spacing w:after="0" w:line="240" w:lineRule="auto"/>
      <w:jc w:val="both"/>
    </w:pPr>
    <w:rPr>
      <w:rFonts w:ascii="Verdana" w:hAnsi="Verdana" w:eastAsia="Calibri" w:cs="Times New Roman"/>
      <w:sz w:val="20"/>
      <w:lang w:val="en-US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0B6680"/>
    <w:rPr>
      <w:rFonts w:ascii="Verdana" w:hAnsi="Verdana" w:eastAsia="Calibri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D19F9"/>
    <w:rPr>
      <w:color w:val="808080"/>
      <w:shd w:val="clear" w:color="auto" w:fill="E6E6E6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D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reporting@bcaafc.com" TargetMode="External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852d9553a24d423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ec78-6eaa-41ea-b1d1-02debc21c9c6}"/>
      </w:docPartPr>
      <w:docPartBody>
        <w:p w14:paraId="5F667E7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2" ma:contentTypeDescription="Create a new document." ma:contentTypeScope="" ma:versionID="07a07e95d69af236aace9d879b60b1ec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3099441ff9d96461b9224cc148f5a8d5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ED47-0862-42E0-A23E-C8D976EAD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54A7C-5272-4C07-9F4F-35E231CBE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B98CD-4F01-4FC3-AD03-2A869CC3AA15}">
  <ds:schemaRefs>
    <ds:schemaRef ds:uri="http://schemas.microsoft.com/office/2006/documentManagement/types"/>
    <ds:schemaRef ds:uri="http://schemas.microsoft.com/office/2006/metadata/properties"/>
    <ds:schemaRef ds:uri="9784c0a0-029b-42aa-99df-b4d7b8b67473"/>
    <ds:schemaRef ds:uri="http://purl.org/dc/elements/1.1/"/>
    <ds:schemaRef ds:uri="e59a5d4d-89cb-4e6d-8463-2ae39152ce1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325A86-1DC5-4681-B2B2-6A2FF2EED0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Susha Weflen</dc:creator>
  <cp:lastModifiedBy>Vanessa Daniels</cp:lastModifiedBy>
  <cp:revision>3</cp:revision>
  <cp:lastPrinted>2018-02-27T22:35:00Z</cp:lastPrinted>
  <dcterms:created xsi:type="dcterms:W3CDTF">2021-01-12T22:31:00Z</dcterms:created>
  <dcterms:modified xsi:type="dcterms:W3CDTF">2021-01-20T18:07:35Z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