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152A" w14:textId="70915ED7" w:rsidR="00126E02" w:rsidRDefault="0074704A" w:rsidP="00126E02">
      <w:pPr>
        <w:jc w:val="center"/>
        <w:rPr>
          <w:rFonts w:ascii="Arial" w:hAnsi="Arial"/>
          <w:b/>
          <w:bCs/>
          <w:noProof/>
          <w:lang w:val="en-CA" w:eastAsia="en-CA"/>
        </w:rPr>
      </w:pPr>
      <w:r>
        <w:rPr>
          <w:noProof/>
          <w:lang w:val="en-CA" w:eastAsia="en-CA"/>
        </w:rPr>
        <w:drawing>
          <wp:anchor distT="0" distB="0" distL="114300" distR="114300" simplePos="0" relativeHeight="251662848" behindDoc="0" locked="0" layoutInCell="1" allowOverlap="1" wp14:anchorId="0175CCBD" wp14:editId="1EE13B02">
            <wp:simplePos x="0" y="0"/>
            <wp:positionH relativeFrom="margin">
              <wp:posOffset>-439420</wp:posOffset>
            </wp:positionH>
            <wp:positionV relativeFrom="margin">
              <wp:posOffset>-81915</wp:posOffset>
            </wp:positionV>
            <wp:extent cx="3009265" cy="87185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871855"/>
                    </a:xfrm>
                    <a:prstGeom prst="rect">
                      <a:avLst/>
                    </a:prstGeom>
                    <a:noFill/>
                  </pic:spPr>
                </pic:pic>
              </a:graphicData>
            </a:graphic>
            <wp14:sizeRelH relativeFrom="margin">
              <wp14:pctWidth>0</wp14:pctWidth>
            </wp14:sizeRelH>
            <wp14:sizeRelV relativeFrom="margin">
              <wp14:pctHeight>0</wp14:pctHeight>
            </wp14:sizeRelV>
          </wp:anchor>
        </w:drawing>
      </w:r>
    </w:p>
    <w:p w14:paraId="4B8CDF46" w14:textId="42CC4D25" w:rsidR="00126E02" w:rsidRDefault="00126E02" w:rsidP="00126E02">
      <w:pPr>
        <w:jc w:val="left"/>
        <w:rPr>
          <w:rFonts w:ascii="Arial" w:hAnsi="Arial"/>
          <w:b/>
          <w:bCs/>
          <w:noProof/>
          <w:lang w:val="en-CA" w:eastAsia="en-CA"/>
        </w:rPr>
      </w:pPr>
    </w:p>
    <w:p w14:paraId="765E534C" w14:textId="70B6685B" w:rsidR="00126E02" w:rsidRDefault="00F00BE3" w:rsidP="003E7B38">
      <w:pPr>
        <w:tabs>
          <w:tab w:val="left" w:pos="1225"/>
          <w:tab w:val="left" w:pos="2128"/>
          <w:tab w:val="left" w:pos="11520"/>
        </w:tabs>
        <w:jc w:val="left"/>
        <w:rPr>
          <w:rFonts w:ascii="Cambria" w:hAnsi="Cambria"/>
          <w:b/>
          <w:noProof/>
          <w:color w:val="FFFFFF" w:themeColor="background1"/>
          <w:sz w:val="96"/>
          <w:szCs w:val="96"/>
          <w:lang w:val="en-CA" w:eastAsia="en-CA"/>
        </w:rPr>
      </w:pPr>
      <w:r w:rsidRPr="00E60E8B">
        <w:rPr>
          <w:rFonts w:ascii="Cambria" w:hAnsi="Cambria"/>
          <w:b/>
          <w:bCs/>
          <w:noProof/>
          <w:color w:val="FFFFFF" w:themeColor="background1"/>
          <w:sz w:val="96"/>
          <w:szCs w:val="96"/>
          <w:lang w:val="en-CA" w:eastAsia="en-CA"/>
        </w:rPr>
        <mc:AlternateContent>
          <mc:Choice Requires="wps">
            <w:drawing>
              <wp:anchor distT="0" distB="0" distL="114300" distR="114300" simplePos="0" relativeHeight="251667456" behindDoc="1" locked="0" layoutInCell="1" allowOverlap="1" wp14:anchorId="4B13ABC4" wp14:editId="4DBA2EB5">
                <wp:simplePos x="0" y="0"/>
                <wp:positionH relativeFrom="page">
                  <wp:align>right</wp:align>
                </wp:positionH>
                <wp:positionV relativeFrom="paragraph">
                  <wp:posOffset>546100</wp:posOffset>
                </wp:positionV>
                <wp:extent cx="7772400" cy="5648325"/>
                <wp:effectExtent l="0" t="0" r="0" b="952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5648325"/>
                        </a:xfrm>
                        <a:custGeom>
                          <a:avLst/>
                          <a:gdLst>
                            <a:gd name="T0" fmla="*/ 12240 w 12240"/>
                            <a:gd name="T1" fmla="*/ 5320 h 5200"/>
                            <a:gd name="T2" fmla="*/ 0 w 12240"/>
                            <a:gd name="T3" fmla="*/ 5325 h 5200"/>
                            <a:gd name="T4" fmla="*/ 0 w 12240"/>
                            <a:gd name="T5" fmla="*/ 10520 h 5200"/>
                            <a:gd name="T6" fmla="*/ 12240 w 12240"/>
                            <a:gd name="T7" fmla="*/ 10500 h 5200"/>
                            <a:gd name="T8" fmla="*/ 12240 w 12240"/>
                            <a:gd name="T9" fmla="*/ 5320 h 5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5200">
                              <a:moveTo>
                                <a:pt x="12240" y="0"/>
                              </a:moveTo>
                              <a:lnTo>
                                <a:pt x="0" y="5"/>
                              </a:lnTo>
                              <a:lnTo>
                                <a:pt x="0" y="5200"/>
                              </a:lnTo>
                              <a:lnTo>
                                <a:pt x="12240" y="5180"/>
                              </a:lnTo>
                              <a:lnTo>
                                <a:pt x="12240" y="0"/>
                              </a:lnTo>
                            </a:path>
                          </a:pathLst>
                        </a:custGeom>
                        <a:solidFill>
                          <a:srgbClr val="FFFF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1739" id="Freeform 9" o:spid="_x0000_s1026" style="position:absolute;margin-left:560.8pt;margin-top:43pt;width:612pt;height:444.75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224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1FDAMAADIIAAAOAAAAZHJzL2Uyb0RvYy54bWysVW1r2zAQ/j7YfxD6OFj9kjhpQpMyWjoG&#10;XTdo9gMUWY7NbMmTlDjdr9+dbKdyisMY8wdb8j16pHvudHdze6xKchDaFEquaHQVUiIkV2khdyv6&#10;Y/Pw8ZoSY5lMWamkWNEXYejt+v27m6ZeiljlqkyFJkAizbKpVzS3tl4GgeG5qJi5UrWQYMyUrpiF&#10;qd4FqWYNsFdlEIfhLGiUTmutuDAG/t63Rrp2/FkmuP2WZUZYUq4onM26t3bvLb6D9Q1b7jSr84J3&#10;x2D/cIqKFRI2PVHdM8vIXhdvqKqCa2VUZq+4qgKVZQUXzgfwJgrPvHnOWS2cLyCOqU8ymf9Hy58O&#10;z/V3jUc39aPiPw0oEjS1WZ4sODGAIdvmq0ohhmxvlXP2mOkKV4Ib5Og0fTlpKo6WcPg5n8/jaQjS&#10;c7Als+n1JE5Q9YAt++V8b+xnoRwVOzwa2wYlhZGTNCWSVbDvBliyqoT4fAhIFAMtadpvF8YTMPKA&#10;ySQOSU4SyJZzWOzBRrkmHgi4khGuqQcb5Uo8UBTCkUbIZj7ukqNzHxgm4Rgh3MK/U27hAS8oF/mh&#10;CMkshIfMkmQyO9c48mNxGTkMxyVOPyaXOYdhOeOEHNz1WcbyPvH4UXaZByPCsJBtwF9MxVoZTHRM&#10;RMjmTdQlMuDQ6sGjARwcQ/hkFB4P4HBmhPfX5C37ZACHZEH4fJR9OoBDKiB84cNBCNil81pD0Twv&#10;l5oSKJdbXAMqMIti9UPSQOHHJKUkhyuO9wxNlTqIjXIgi6J1ENjb3UPY8hVRSh/Zqtu739v6b+3Y&#10;Okx3qYGsN/ffFva6aRJd9/v2kP57Dh3igBsddhXr5DkK5lUto8oifSjKEt01ere9KzU5MOg5D/As&#10;eq0HsNLljFS4rK2H+MeVXqy22MHMcqvSF6i8WrWNCxotDHKlf1PSQNNaUfNrz7SgpPwioSssoimG&#10;wbrJNJnHMNG+ZetbmORAtaKWQpbj8M62nXFf62KXw05tGkv1CSp+VmBddudrT9VNoDE5bbomip3P&#10;nzvUa6tf/wEAAP//AwBQSwMEFAAGAAgAAAAhABCi0g7fAAAACAEAAA8AAABkcnMvZG93bnJldi54&#10;bWxMj0FPwzAMhe9I/IfISNxYSsXG1tWdOiROSKAN0K5pk7XVGqdq0q7793gndrKt9/T8vXQz2VaM&#10;pveNI4TnWQTCUOl0QxXCz/f70xKED4q0ah0ZhIvxsMnu71KVaHemnRn3oRIcQj5RCHUIXSKlL2tj&#10;lZ+5zhBrR9dbFfjsK6l7deZw28o4ihbSqob4Q60681ab8rQfLEJx0PlH/rtdfR3iT+eHcXfZHmvE&#10;x4cpX4MIZgr/ZrjiMzpkzFS4gbQXLQIXCQjLBc+rGscvvBUIq9f5HGSWytsC2R8AAAD//wMAUEsB&#10;Ai0AFAAGAAgAAAAhALaDOJL+AAAA4QEAABMAAAAAAAAAAAAAAAAAAAAAAFtDb250ZW50X1R5cGVz&#10;XS54bWxQSwECLQAUAAYACAAAACEAOP0h/9YAAACUAQAACwAAAAAAAAAAAAAAAAAvAQAAX3JlbHMv&#10;LnJlbHNQSwECLQAUAAYACAAAACEAJHZdRQwDAAAyCAAADgAAAAAAAAAAAAAAAAAuAgAAZHJzL2Uy&#10;b0RvYy54bWxQSwECLQAUAAYACAAAACEAEKLSDt8AAAAIAQAADwAAAAAAAAAAAAAAAABmBQAAZHJz&#10;L2Rvd25yZXYueG1sUEsFBgAAAAAEAAQA8wAAAHIGAAAAAA==&#10;" path="m12240,l,5,,5200r12240,-20l12240,e" fillcolor="#ff9" stroked="f">
                <v:path arrowok="t" o:connecttype="custom" o:connectlocs="7772400,5778671;0,5784102;0,11426996;7772400,11405272;7772400,5778671" o:connectangles="0,0,0,0,0"/>
                <w10:wrap anchorx="page"/>
              </v:shape>
            </w:pict>
          </mc:Fallback>
        </mc:AlternateContent>
      </w:r>
      <w:r w:rsidR="00781DB2" w:rsidRPr="00781DB2">
        <w:rPr>
          <w:rFonts w:ascii="Cambria" w:hAnsi="Cambria"/>
          <w:b/>
          <w:noProof/>
          <w:color w:val="FFFFFF" w:themeColor="background1"/>
          <w:sz w:val="96"/>
          <w:szCs w:val="96"/>
          <w:lang w:val="en-CA" w:eastAsia="en-CA"/>
        </w:rPr>
        <mc:AlternateContent>
          <mc:Choice Requires="wps">
            <w:drawing>
              <wp:anchor distT="45720" distB="45720" distL="114300" distR="114300" simplePos="0" relativeHeight="251669504" behindDoc="0" locked="0" layoutInCell="1" allowOverlap="1" wp14:anchorId="428A8EEB" wp14:editId="3985CEB0">
                <wp:simplePos x="0" y="0"/>
                <wp:positionH relativeFrom="page">
                  <wp:posOffset>152400</wp:posOffset>
                </wp:positionH>
                <wp:positionV relativeFrom="paragraph">
                  <wp:posOffset>1524000</wp:posOffset>
                </wp:positionV>
                <wp:extent cx="7315200" cy="422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229100"/>
                        </a:xfrm>
                        <a:prstGeom prst="rect">
                          <a:avLst/>
                        </a:prstGeom>
                        <a:noFill/>
                        <a:ln w="9525">
                          <a:noFill/>
                          <a:miter lim="800000"/>
                          <a:headEnd/>
                          <a:tailEnd/>
                        </a:ln>
                      </wps:spPr>
                      <wps:txbx>
                        <w:txbxContent>
                          <w:p w14:paraId="17A7CFB7" w14:textId="77777777" w:rsidR="00781DB2" w:rsidRPr="002C5C1E" w:rsidRDefault="00781DB2" w:rsidP="00781DB2">
                            <w:pPr>
                              <w:tabs>
                                <w:tab w:val="left" w:pos="365"/>
                                <w:tab w:val="center" w:pos="6120"/>
                              </w:tabs>
                              <w:spacing w:after="0" w:line="240" w:lineRule="auto"/>
                              <w:jc w:val="center"/>
                              <w:rPr>
                                <w:rFonts w:ascii="Arial" w:hAnsi="Arial" w:cs="Arial"/>
                                <w:color w:val="808080" w:themeColor="background1" w:themeShade="80"/>
                                <w:sz w:val="88"/>
                                <w:szCs w:val="88"/>
                                <w14:textOutline w14:w="0" w14:cap="flat" w14:cmpd="sng" w14:algn="ctr">
                                  <w14:noFill/>
                                  <w14:prstDash w14:val="solid"/>
                                  <w14:round/>
                                </w14:textOutline>
                              </w:rPr>
                            </w:pPr>
                            <w:r w:rsidRPr="002C5C1E">
                              <w:rPr>
                                <w:rFonts w:ascii="Arial" w:hAnsi="Arial" w:cs="Arial"/>
                                <w:color w:val="808080" w:themeColor="background1" w:themeShade="80"/>
                                <w:sz w:val="88"/>
                                <w:szCs w:val="88"/>
                                <w14:textOutline w14:w="0" w14:cap="flat" w14:cmpd="sng" w14:algn="ctr">
                                  <w14:noFill/>
                                  <w14:prstDash w14:val="solid"/>
                                  <w14:round/>
                                </w14:textOutline>
                              </w:rPr>
                              <w:t>Ministry of Indigenous</w:t>
                            </w:r>
                          </w:p>
                          <w:p w14:paraId="1BD85F3F" w14:textId="01D5F86F" w:rsidR="00781DB2" w:rsidRPr="002C5C1E" w:rsidRDefault="00781DB2" w:rsidP="00781DB2">
                            <w:pPr>
                              <w:spacing w:after="0" w:line="240" w:lineRule="auto"/>
                              <w:jc w:val="center"/>
                              <w:rPr>
                                <w:rFonts w:ascii="Arial" w:hAnsi="Arial" w:cs="Arial"/>
                                <w:color w:val="808080" w:themeColor="background1" w:themeShade="80"/>
                                <w:sz w:val="88"/>
                                <w:szCs w:val="88"/>
                                <w14:textOutline w14:w="0" w14:cap="flat" w14:cmpd="sng" w14:algn="ctr">
                                  <w14:noFill/>
                                  <w14:prstDash w14:val="solid"/>
                                  <w14:round/>
                                </w14:textOutline>
                              </w:rPr>
                            </w:pPr>
                            <w:r w:rsidRPr="002C5C1E">
                              <w:rPr>
                                <w:rFonts w:ascii="Arial" w:hAnsi="Arial" w:cs="Arial"/>
                                <w:color w:val="808080" w:themeColor="background1" w:themeShade="80"/>
                                <w:sz w:val="88"/>
                                <w:szCs w:val="88"/>
                                <w14:textOutline w14:w="0" w14:cap="flat" w14:cmpd="sng" w14:algn="ctr">
                                  <w14:noFill/>
                                  <w14:prstDash w14:val="solid"/>
                                  <w14:round/>
                                </w14:textOutline>
                              </w:rPr>
                              <w:t>Relations &amp; Reconciliation</w:t>
                            </w:r>
                          </w:p>
                          <w:p w14:paraId="08A86064" w14:textId="2B6F6D85" w:rsidR="002C5C1E" w:rsidRPr="002C5C1E" w:rsidRDefault="002C5C1E" w:rsidP="00781DB2">
                            <w:pPr>
                              <w:spacing w:after="0" w:line="240" w:lineRule="auto"/>
                              <w:jc w:val="center"/>
                              <w:rPr>
                                <w:rFonts w:ascii="Arial" w:hAnsi="Arial" w:cs="Arial"/>
                                <w:color w:val="A6A6A6" w:themeColor="background1" w:themeShade="A6"/>
                                <w:sz w:val="88"/>
                                <w:szCs w:val="88"/>
                                <w14:textOutline w14:w="0" w14:cap="flat" w14:cmpd="sng" w14:algn="ctr">
                                  <w14:noFill/>
                                  <w14:prstDash w14:val="solid"/>
                                  <w14:round/>
                                </w14:textOutline>
                              </w:rPr>
                            </w:pPr>
                            <w:r w:rsidRPr="002C5C1E">
                              <w:rPr>
                                <w:rFonts w:ascii="Arial" w:hAnsi="Arial" w:cs="Arial"/>
                                <w:noProof/>
                                <w:color w:val="A6A6A6" w:themeColor="background1" w:themeShade="A6"/>
                                <w:sz w:val="22"/>
                                <w:lang w:val="en-CA" w:eastAsia="en-CA"/>
                                <w14:textOutline w14:w="0" w14:cap="flat" w14:cmpd="sng" w14:algn="ctr">
                                  <w14:noFill/>
                                  <w14:prstDash w14:val="solid"/>
                                  <w14:round/>
                                </w14:textOutline>
                              </w:rPr>
                              <w:drawing>
                                <wp:inline distT="0" distB="0" distL="0" distR="0" wp14:anchorId="73B16367" wp14:editId="713222D6">
                                  <wp:extent cx="3238500" cy="47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47625"/>
                                          </a:xfrm>
                                          <a:prstGeom prst="rect">
                                            <a:avLst/>
                                          </a:prstGeom>
                                          <a:noFill/>
                                          <a:ln>
                                            <a:noFill/>
                                          </a:ln>
                                        </pic:spPr>
                                      </pic:pic>
                                    </a:graphicData>
                                  </a:graphic>
                                </wp:inline>
                              </w:drawing>
                            </w:r>
                          </w:p>
                          <w:p w14:paraId="00E20ED4" w14:textId="69D15867" w:rsidR="002C5C1E" w:rsidRPr="002C5C1E" w:rsidRDefault="002C5C1E" w:rsidP="002C5C1E">
                            <w:pPr>
                              <w:spacing w:after="0" w:line="240" w:lineRule="auto"/>
                              <w:jc w:val="center"/>
                              <w:rPr>
                                <w:rFonts w:ascii="Arial" w:hAnsi="Arial" w:cs="Arial"/>
                                <w:b/>
                                <w:color w:val="FFFFFF" w:themeColor="background1"/>
                                <w:sz w:val="96"/>
                                <w:szCs w:val="96"/>
                                <w14:shadow w14:blurRad="50800" w14:dist="38100" w14:dir="2700000" w14:sx="100000" w14:sy="100000" w14:kx="0" w14:ky="0" w14:algn="tl">
                                  <w14:srgbClr w14:val="000000">
                                    <w14:alpha w14:val="60000"/>
                                  </w14:srgbClr>
                                </w14:shadow>
                                <w14:textOutline w14:w="11112" w14:cap="flat" w14:cmpd="sng" w14:algn="ctr">
                                  <w14:solidFill>
                                    <w14:schemeClr w14:val="tx1">
                                      <w14:lumMod w14:val="50000"/>
                                      <w14:lumOff w14:val="50000"/>
                                    </w14:schemeClr>
                                  </w14:solidFill>
                                  <w14:prstDash w14:val="solid"/>
                                  <w14:round/>
                                </w14:textOutline>
                              </w:rPr>
                            </w:pPr>
                            <w:r w:rsidRPr="002C5C1E">
                              <w:rPr>
                                <w:rFonts w:ascii="Arial" w:hAnsi="Arial" w:cs="Arial"/>
                                <w:b/>
                                <w:color w:val="FFFFFF" w:themeColor="background1"/>
                                <w:sz w:val="96"/>
                                <w:szCs w:val="96"/>
                                <w14:shadow w14:blurRad="50800" w14:dist="38100" w14:dir="2700000" w14:sx="100000" w14:sy="100000" w14:kx="0" w14:ky="0" w14:algn="tl">
                                  <w14:srgbClr w14:val="000000">
                                    <w14:alpha w14:val="60000"/>
                                  </w14:srgbClr>
                                </w14:shadow>
                                <w14:textOutline w14:w="11112" w14:cap="flat" w14:cmpd="sng" w14:algn="ctr">
                                  <w14:solidFill>
                                    <w14:schemeClr w14:val="tx1">
                                      <w14:lumMod w14:val="50000"/>
                                      <w14:lumOff w14:val="50000"/>
                                    </w14:schemeClr>
                                  </w14:solidFill>
                                  <w14:prstDash w14:val="solid"/>
                                  <w14:round/>
                                </w14:textOutline>
                              </w:rPr>
                              <w:t>APPLICATION</w:t>
                            </w:r>
                          </w:p>
                          <w:p w14:paraId="5C16FF13" w14:textId="34CE737C" w:rsidR="002C5C1E" w:rsidRPr="002C5C1E" w:rsidRDefault="002C5C1E" w:rsidP="00781DB2">
                            <w:pPr>
                              <w:spacing w:after="0" w:line="240" w:lineRule="auto"/>
                              <w:jc w:val="center"/>
                              <w:rPr>
                                <w:rFonts w:ascii="Arial" w:hAnsi="Arial" w:cs="Arial"/>
                                <w:color w:val="A6A6A6" w:themeColor="background1" w:themeShade="A6"/>
                                <w:szCs w:val="20"/>
                              </w:rPr>
                            </w:pPr>
                            <w:r w:rsidRPr="002C5C1E">
                              <w:rPr>
                                <w:rFonts w:ascii="Arial" w:hAnsi="Arial" w:cs="Arial"/>
                                <w:noProof/>
                                <w:color w:val="A6A6A6" w:themeColor="background1" w:themeShade="A6"/>
                                <w:szCs w:val="20"/>
                                <w:lang w:val="en-CA" w:eastAsia="en-CA"/>
                              </w:rPr>
                              <w:drawing>
                                <wp:inline distT="0" distB="0" distL="0" distR="0" wp14:anchorId="094EDE6C" wp14:editId="68B64DAA">
                                  <wp:extent cx="3238500" cy="47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47625"/>
                                          </a:xfrm>
                                          <a:prstGeom prst="rect">
                                            <a:avLst/>
                                          </a:prstGeom>
                                          <a:noFill/>
                                          <a:ln>
                                            <a:noFill/>
                                          </a:ln>
                                        </pic:spPr>
                                      </pic:pic>
                                    </a:graphicData>
                                  </a:graphic>
                                </wp:inline>
                              </w:drawing>
                            </w:r>
                          </w:p>
                          <w:p w14:paraId="63AD54EF" w14:textId="7BC583E7" w:rsidR="00781DB2" w:rsidRDefault="00781DB2" w:rsidP="002C5C1E">
                            <w:pPr>
                              <w:spacing w:before="120" w:after="0" w:line="240" w:lineRule="auto"/>
                              <w:jc w:val="center"/>
                              <w:rPr>
                                <w:rFonts w:ascii="Arial" w:hAnsi="Arial" w:cs="Arial"/>
                                <w:color w:val="A6A6A6" w:themeColor="background1" w:themeShade="A6"/>
                                <w:sz w:val="88"/>
                                <w:szCs w:val="88"/>
                              </w:rPr>
                            </w:pPr>
                            <w:r w:rsidRPr="002C5C1E">
                              <w:rPr>
                                <w:rFonts w:ascii="Arial" w:hAnsi="Arial" w:cs="Arial"/>
                                <w:color w:val="808080" w:themeColor="background1" w:themeShade="80"/>
                                <w:sz w:val="88"/>
                                <w:szCs w:val="88"/>
                              </w:rPr>
                              <w:t>Provincial Capacity Funding</w:t>
                            </w:r>
                            <w:r w:rsidRPr="002C5C1E">
                              <w:rPr>
                                <w:rFonts w:ascii="Arial" w:hAnsi="Arial" w:cs="Arial"/>
                                <w:color w:val="A6A6A6" w:themeColor="background1" w:themeShade="A6"/>
                                <w:sz w:val="88"/>
                                <w:szCs w:val="88"/>
                              </w:rPr>
                              <w:t xml:space="preserve"> </w:t>
                            </w:r>
                          </w:p>
                          <w:p w14:paraId="33D3EF10" w14:textId="77777777" w:rsidR="002C5C1E" w:rsidRDefault="002C5C1E" w:rsidP="002C5C1E">
                            <w:pPr>
                              <w:spacing w:before="120" w:after="0" w:line="240" w:lineRule="auto"/>
                              <w:jc w:val="center"/>
                              <w:rPr>
                                <w:rFonts w:ascii="Arial" w:hAnsi="Arial" w:cs="Arial"/>
                                <w:b/>
                                <w:color w:val="A6A6A6" w:themeColor="background1" w:themeShade="A6"/>
                                <w:sz w:val="24"/>
                                <w:szCs w:val="24"/>
                              </w:rPr>
                            </w:pPr>
                          </w:p>
                          <w:p w14:paraId="63623305" w14:textId="4D999434" w:rsidR="002C5C1E" w:rsidRPr="002C5C1E" w:rsidRDefault="002C5C1E" w:rsidP="002C5C1E">
                            <w:pPr>
                              <w:spacing w:before="120" w:after="0" w:line="240" w:lineRule="auto"/>
                              <w:jc w:val="center"/>
                              <w:rPr>
                                <w:rFonts w:ascii="Arial" w:hAnsi="Arial" w:cs="Arial"/>
                                <w:b/>
                                <w:color w:val="808080" w:themeColor="background1" w:themeShade="80"/>
                                <w:sz w:val="24"/>
                                <w:szCs w:val="24"/>
                              </w:rPr>
                            </w:pPr>
                            <w:r>
                              <w:rPr>
                                <w:rFonts w:ascii="Arial" w:hAnsi="Arial" w:cs="Arial"/>
                                <w:b/>
                                <w:color w:val="A6A6A6" w:themeColor="background1" w:themeShade="A6"/>
                                <w:sz w:val="24"/>
                                <w:szCs w:val="24"/>
                              </w:rPr>
                              <w:t xml:space="preserve">                                                                                                                                     </w:t>
                            </w:r>
                            <w:r w:rsidRPr="002C5C1E">
                              <w:rPr>
                                <w:rFonts w:ascii="Arial" w:hAnsi="Arial" w:cs="Arial"/>
                                <w:b/>
                                <w:color w:val="808080" w:themeColor="background1" w:themeShade="80"/>
                                <w:sz w:val="24"/>
                                <w:szCs w:val="24"/>
                              </w:rPr>
                              <w:t xml:space="preserve">Fiscal </w:t>
                            </w:r>
                            <w:r w:rsidR="00526862">
                              <w:rPr>
                                <w:rFonts w:ascii="Arial" w:hAnsi="Arial" w:cs="Arial"/>
                                <w:b/>
                                <w:color w:val="808080" w:themeColor="background1" w:themeShade="80"/>
                                <w:sz w:val="24"/>
                                <w:szCs w:val="24"/>
                              </w:rPr>
                              <w:t>202</w:t>
                            </w:r>
                            <w:r w:rsidR="005345E7">
                              <w:rPr>
                                <w:rFonts w:ascii="Arial" w:hAnsi="Arial" w:cs="Arial"/>
                                <w:b/>
                                <w:color w:val="808080" w:themeColor="background1" w:themeShade="80"/>
                                <w:sz w:val="24"/>
                                <w:szCs w:val="24"/>
                              </w:rPr>
                              <w:t>5</w:t>
                            </w:r>
                            <w:r w:rsidR="00526862">
                              <w:rPr>
                                <w:rFonts w:ascii="Arial" w:hAnsi="Arial" w:cs="Arial"/>
                                <w:b/>
                                <w:color w:val="808080" w:themeColor="background1" w:themeShade="80"/>
                                <w:sz w:val="24"/>
                                <w:szCs w:val="24"/>
                              </w:rPr>
                              <w:t>/202</w:t>
                            </w:r>
                            <w:r w:rsidR="005345E7">
                              <w:rPr>
                                <w:rFonts w:ascii="Arial" w:hAnsi="Arial" w:cs="Arial"/>
                                <w:b/>
                                <w:color w:val="808080" w:themeColor="background1" w:themeShade="80"/>
                                <w:sz w:val="24"/>
                                <w:szCs w:val="2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A8EEB" id="_x0000_t202" coordsize="21600,21600" o:spt="202" path="m,l,21600r21600,l21600,xe">
                <v:stroke joinstyle="miter"/>
                <v:path gradientshapeok="t" o:connecttype="rect"/>
              </v:shapetype>
              <v:shape id="Text Box 2" o:spid="_x0000_s1026" type="#_x0000_t202" style="position:absolute;margin-left:12pt;margin-top:120pt;width:8in;height:33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t9wEAAM4DAAAOAAAAZHJzL2Uyb0RvYy54bWysU8tu2zAQvBfoPxC817JUu4kFy0GaNEWB&#10;9AGk/QCaoiyiJJdd0pbSr8+SchyjvRXVgeBqucOd2eH6arSGHRQGDa7h5WzOmXISWu12Df/x/e7N&#10;JWchCtcKA041/FEFfrV5/Wo9+FpV0INpFTICcaEefMP7GH1dFEH2yoowA68cJTtAKyKFuCtaFAOh&#10;W1NU8/m7YgBsPYJUIdDf2ynJNxm/65SMX7suqMhMw6m3mFfM6zatxWYt6h0K32t5bEP8QxdWaEeX&#10;nqBuRRRsj/ovKKslQoAuziTYArpOS5U5EJty/gebh154lbmQOMGfZAr/D1Z+OTz4b8ji+B5GGmAm&#10;Efw9yJ+BObjphdupa0QYeiVaurhMkhWDD/WxNEkd6pBAtsNnaGnIYh8hA40d2qQK8WSETgN4PImu&#10;xsgk/bx4Wy5pkpxJyi2qalVSkO4Q9XO5xxA/KrAsbRqONNUMLw73IU5Hn4+k2xzcaWPyZI1jQ8NX&#10;y2qZC84yVkcyntG24Zfz9E1WSCw/uDYXR6HNtKdejDvSTkwnznHcjnQw0d9C+0gCIEwGowdBmx7w&#10;N2cDmavh4ddeoOLMfHIk4qpcLJIbc7BYXlQU4Hlme54RThJUwyNn0/YmZgdPXK9J7E5nGV46OfZK&#10;pslCHg2eXHke51Mvz3DzBAAA//8DAFBLAwQUAAYACAAAACEANt3RltwAAAALAQAADwAAAGRycy9k&#10;b3ducmV2LnhtbEyPQU/DMAyF70j8h8hI3FiyaYyt1J0QiCuIAZO4ZY3XVjRO1WRr+fd4XMbJn+Wn&#10;5/fy9ehbdaQ+NoERphMDirgMruEK4eP9+WYJKibLzraBCeGHIqyLy4vcZi4M/EbHTaqUmHDMLEKd&#10;UpdpHcuavI2T0BHLbR96b5OsfaVdbwcx962eGbPQ3jYsH2rb0WNN5ffm4BE+X/Zf27l5rZ78bTeE&#10;0Wj2K414fTU+3INKNKazGE7xJToUkmkXDuyiahFmc6mS/qbASTC9WwjtEFZGQBe5/t+h+AUAAP//&#10;AwBQSwECLQAUAAYACAAAACEAtoM4kv4AAADhAQAAEwAAAAAAAAAAAAAAAAAAAAAAW0NvbnRlbnRf&#10;VHlwZXNdLnhtbFBLAQItABQABgAIAAAAIQA4/SH/1gAAAJQBAAALAAAAAAAAAAAAAAAAAC8BAABf&#10;cmVscy8ucmVsc1BLAQItABQABgAIAAAAIQAD/8It9wEAAM4DAAAOAAAAAAAAAAAAAAAAAC4CAABk&#10;cnMvZTJvRG9jLnhtbFBLAQItABQABgAIAAAAIQA23dGW3AAAAAsBAAAPAAAAAAAAAAAAAAAAAFEE&#10;AABkcnMvZG93bnJldi54bWxQSwUGAAAAAAQABADzAAAAWgUAAAAA&#10;" filled="f" stroked="f">
                <v:textbox>
                  <w:txbxContent>
                    <w:p w14:paraId="17A7CFB7" w14:textId="77777777" w:rsidR="00781DB2" w:rsidRPr="002C5C1E" w:rsidRDefault="00781DB2" w:rsidP="00781DB2">
                      <w:pPr>
                        <w:tabs>
                          <w:tab w:val="left" w:pos="365"/>
                          <w:tab w:val="center" w:pos="6120"/>
                        </w:tabs>
                        <w:spacing w:after="0" w:line="240" w:lineRule="auto"/>
                        <w:jc w:val="center"/>
                        <w:rPr>
                          <w:rFonts w:ascii="Arial" w:hAnsi="Arial" w:cs="Arial"/>
                          <w:color w:val="808080" w:themeColor="background1" w:themeShade="80"/>
                          <w:sz w:val="88"/>
                          <w:szCs w:val="88"/>
                          <w14:textOutline w14:w="0" w14:cap="flat" w14:cmpd="sng" w14:algn="ctr">
                            <w14:noFill/>
                            <w14:prstDash w14:val="solid"/>
                            <w14:round/>
                          </w14:textOutline>
                        </w:rPr>
                      </w:pPr>
                      <w:r w:rsidRPr="002C5C1E">
                        <w:rPr>
                          <w:rFonts w:ascii="Arial" w:hAnsi="Arial" w:cs="Arial"/>
                          <w:color w:val="808080" w:themeColor="background1" w:themeShade="80"/>
                          <w:sz w:val="88"/>
                          <w:szCs w:val="88"/>
                          <w14:textOutline w14:w="0" w14:cap="flat" w14:cmpd="sng" w14:algn="ctr">
                            <w14:noFill/>
                            <w14:prstDash w14:val="solid"/>
                            <w14:round/>
                          </w14:textOutline>
                        </w:rPr>
                        <w:t>Ministry of Indigenous</w:t>
                      </w:r>
                    </w:p>
                    <w:p w14:paraId="1BD85F3F" w14:textId="01D5F86F" w:rsidR="00781DB2" w:rsidRPr="002C5C1E" w:rsidRDefault="00781DB2" w:rsidP="00781DB2">
                      <w:pPr>
                        <w:spacing w:after="0" w:line="240" w:lineRule="auto"/>
                        <w:jc w:val="center"/>
                        <w:rPr>
                          <w:rFonts w:ascii="Arial" w:hAnsi="Arial" w:cs="Arial"/>
                          <w:color w:val="808080" w:themeColor="background1" w:themeShade="80"/>
                          <w:sz w:val="88"/>
                          <w:szCs w:val="88"/>
                          <w14:textOutline w14:w="0" w14:cap="flat" w14:cmpd="sng" w14:algn="ctr">
                            <w14:noFill/>
                            <w14:prstDash w14:val="solid"/>
                            <w14:round/>
                          </w14:textOutline>
                        </w:rPr>
                      </w:pPr>
                      <w:r w:rsidRPr="002C5C1E">
                        <w:rPr>
                          <w:rFonts w:ascii="Arial" w:hAnsi="Arial" w:cs="Arial"/>
                          <w:color w:val="808080" w:themeColor="background1" w:themeShade="80"/>
                          <w:sz w:val="88"/>
                          <w:szCs w:val="88"/>
                          <w14:textOutline w14:w="0" w14:cap="flat" w14:cmpd="sng" w14:algn="ctr">
                            <w14:noFill/>
                            <w14:prstDash w14:val="solid"/>
                            <w14:round/>
                          </w14:textOutline>
                        </w:rPr>
                        <w:t>Relations &amp; Reconciliation</w:t>
                      </w:r>
                    </w:p>
                    <w:p w14:paraId="08A86064" w14:textId="2B6F6D85" w:rsidR="002C5C1E" w:rsidRPr="002C5C1E" w:rsidRDefault="002C5C1E" w:rsidP="00781DB2">
                      <w:pPr>
                        <w:spacing w:after="0" w:line="240" w:lineRule="auto"/>
                        <w:jc w:val="center"/>
                        <w:rPr>
                          <w:rFonts w:ascii="Arial" w:hAnsi="Arial" w:cs="Arial"/>
                          <w:color w:val="A6A6A6" w:themeColor="background1" w:themeShade="A6"/>
                          <w:sz w:val="88"/>
                          <w:szCs w:val="88"/>
                          <w14:textOutline w14:w="0" w14:cap="flat" w14:cmpd="sng" w14:algn="ctr">
                            <w14:noFill/>
                            <w14:prstDash w14:val="solid"/>
                            <w14:round/>
                          </w14:textOutline>
                        </w:rPr>
                      </w:pPr>
                      <w:r w:rsidRPr="002C5C1E">
                        <w:rPr>
                          <w:rFonts w:ascii="Arial" w:hAnsi="Arial" w:cs="Arial"/>
                          <w:noProof/>
                          <w:color w:val="A6A6A6" w:themeColor="background1" w:themeShade="A6"/>
                          <w:sz w:val="22"/>
                          <w:lang w:val="en-CA" w:eastAsia="en-CA"/>
                          <w14:textOutline w14:w="0" w14:cap="flat" w14:cmpd="sng" w14:algn="ctr">
                            <w14:noFill/>
                            <w14:prstDash w14:val="solid"/>
                            <w14:round/>
                          </w14:textOutline>
                        </w:rPr>
                        <w:drawing>
                          <wp:inline distT="0" distB="0" distL="0" distR="0" wp14:anchorId="73B16367" wp14:editId="713222D6">
                            <wp:extent cx="3238500" cy="47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47625"/>
                                    </a:xfrm>
                                    <a:prstGeom prst="rect">
                                      <a:avLst/>
                                    </a:prstGeom>
                                    <a:noFill/>
                                    <a:ln>
                                      <a:noFill/>
                                    </a:ln>
                                  </pic:spPr>
                                </pic:pic>
                              </a:graphicData>
                            </a:graphic>
                          </wp:inline>
                        </w:drawing>
                      </w:r>
                    </w:p>
                    <w:p w14:paraId="00E20ED4" w14:textId="69D15867" w:rsidR="002C5C1E" w:rsidRPr="002C5C1E" w:rsidRDefault="002C5C1E" w:rsidP="002C5C1E">
                      <w:pPr>
                        <w:spacing w:after="0" w:line="240" w:lineRule="auto"/>
                        <w:jc w:val="center"/>
                        <w:rPr>
                          <w:rFonts w:ascii="Arial" w:hAnsi="Arial" w:cs="Arial"/>
                          <w:b/>
                          <w:color w:val="FFFFFF" w:themeColor="background1"/>
                          <w:sz w:val="96"/>
                          <w:szCs w:val="96"/>
                          <w14:shadow w14:blurRad="50800" w14:dist="38100" w14:dir="2700000" w14:sx="100000" w14:sy="100000" w14:kx="0" w14:ky="0" w14:algn="tl">
                            <w14:srgbClr w14:val="000000">
                              <w14:alpha w14:val="60000"/>
                            </w14:srgbClr>
                          </w14:shadow>
                          <w14:textOutline w14:w="11112" w14:cap="flat" w14:cmpd="sng" w14:algn="ctr">
                            <w14:solidFill>
                              <w14:schemeClr w14:val="tx1">
                                <w14:lumMod w14:val="50000"/>
                                <w14:lumOff w14:val="50000"/>
                              </w14:schemeClr>
                            </w14:solidFill>
                            <w14:prstDash w14:val="solid"/>
                            <w14:round/>
                          </w14:textOutline>
                        </w:rPr>
                      </w:pPr>
                      <w:r w:rsidRPr="002C5C1E">
                        <w:rPr>
                          <w:rFonts w:ascii="Arial" w:hAnsi="Arial" w:cs="Arial"/>
                          <w:b/>
                          <w:color w:val="FFFFFF" w:themeColor="background1"/>
                          <w:sz w:val="96"/>
                          <w:szCs w:val="96"/>
                          <w14:shadow w14:blurRad="50800" w14:dist="38100" w14:dir="2700000" w14:sx="100000" w14:sy="100000" w14:kx="0" w14:ky="0" w14:algn="tl">
                            <w14:srgbClr w14:val="000000">
                              <w14:alpha w14:val="60000"/>
                            </w14:srgbClr>
                          </w14:shadow>
                          <w14:textOutline w14:w="11112" w14:cap="flat" w14:cmpd="sng" w14:algn="ctr">
                            <w14:solidFill>
                              <w14:schemeClr w14:val="tx1">
                                <w14:lumMod w14:val="50000"/>
                                <w14:lumOff w14:val="50000"/>
                              </w14:schemeClr>
                            </w14:solidFill>
                            <w14:prstDash w14:val="solid"/>
                            <w14:round/>
                          </w14:textOutline>
                        </w:rPr>
                        <w:t>APPLICATION</w:t>
                      </w:r>
                    </w:p>
                    <w:p w14:paraId="5C16FF13" w14:textId="34CE737C" w:rsidR="002C5C1E" w:rsidRPr="002C5C1E" w:rsidRDefault="002C5C1E" w:rsidP="00781DB2">
                      <w:pPr>
                        <w:spacing w:after="0" w:line="240" w:lineRule="auto"/>
                        <w:jc w:val="center"/>
                        <w:rPr>
                          <w:rFonts w:ascii="Arial" w:hAnsi="Arial" w:cs="Arial"/>
                          <w:color w:val="A6A6A6" w:themeColor="background1" w:themeShade="A6"/>
                          <w:szCs w:val="20"/>
                        </w:rPr>
                      </w:pPr>
                      <w:r w:rsidRPr="002C5C1E">
                        <w:rPr>
                          <w:rFonts w:ascii="Arial" w:hAnsi="Arial" w:cs="Arial"/>
                          <w:noProof/>
                          <w:color w:val="A6A6A6" w:themeColor="background1" w:themeShade="A6"/>
                          <w:szCs w:val="20"/>
                          <w:lang w:val="en-CA" w:eastAsia="en-CA"/>
                        </w:rPr>
                        <w:drawing>
                          <wp:inline distT="0" distB="0" distL="0" distR="0" wp14:anchorId="094EDE6C" wp14:editId="68B64DAA">
                            <wp:extent cx="3238500" cy="47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47625"/>
                                    </a:xfrm>
                                    <a:prstGeom prst="rect">
                                      <a:avLst/>
                                    </a:prstGeom>
                                    <a:noFill/>
                                    <a:ln>
                                      <a:noFill/>
                                    </a:ln>
                                  </pic:spPr>
                                </pic:pic>
                              </a:graphicData>
                            </a:graphic>
                          </wp:inline>
                        </w:drawing>
                      </w:r>
                    </w:p>
                    <w:p w14:paraId="63AD54EF" w14:textId="7BC583E7" w:rsidR="00781DB2" w:rsidRDefault="00781DB2" w:rsidP="002C5C1E">
                      <w:pPr>
                        <w:spacing w:before="120" w:after="0" w:line="240" w:lineRule="auto"/>
                        <w:jc w:val="center"/>
                        <w:rPr>
                          <w:rFonts w:ascii="Arial" w:hAnsi="Arial" w:cs="Arial"/>
                          <w:color w:val="A6A6A6" w:themeColor="background1" w:themeShade="A6"/>
                          <w:sz w:val="88"/>
                          <w:szCs w:val="88"/>
                        </w:rPr>
                      </w:pPr>
                      <w:r w:rsidRPr="002C5C1E">
                        <w:rPr>
                          <w:rFonts w:ascii="Arial" w:hAnsi="Arial" w:cs="Arial"/>
                          <w:color w:val="808080" w:themeColor="background1" w:themeShade="80"/>
                          <w:sz w:val="88"/>
                          <w:szCs w:val="88"/>
                        </w:rPr>
                        <w:t>Provincial Capacity Funding</w:t>
                      </w:r>
                      <w:r w:rsidRPr="002C5C1E">
                        <w:rPr>
                          <w:rFonts w:ascii="Arial" w:hAnsi="Arial" w:cs="Arial"/>
                          <w:color w:val="A6A6A6" w:themeColor="background1" w:themeShade="A6"/>
                          <w:sz w:val="88"/>
                          <w:szCs w:val="88"/>
                        </w:rPr>
                        <w:t xml:space="preserve"> </w:t>
                      </w:r>
                    </w:p>
                    <w:p w14:paraId="33D3EF10" w14:textId="77777777" w:rsidR="002C5C1E" w:rsidRDefault="002C5C1E" w:rsidP="002C5C1E">
                      <w:pPr>
                        <w:spacing w:before="120" w:after="0" w:line="240" w:lineRule="auto"/>
                        <w:jc w:val="center"/>
                        <w:rPr>
                          <w:rFonts w:ascii="Arial" w:hAnsi="Arial" w:cs="Arial"/>
                          <w:b/>
                          <w:color w:val="A6A6A6" w:themeColor="background1" w:themeShade="A6"/>
                          <w:sz w:val="24"/>
                          <w:szCs w:val="24"/>
                        </w:rPr>
                      </w:pPr>
                    </w:p>
                    <w:p w14:paraId="63623305" w14:textId="4D999434" w:rsidR="002C5C1E" w:rsidRPr="002C5C1E" w:rsidRDefault="002C5C1E" w:rsidP="002C5C1E">
                      <w:pPr>
                        <w:spacing w:before="120" w:after="0" w:line="240" w:lineRule="auto"/>
                        <w:jc w:val="center"/>
                        <w:rPr>
                          <w:rFonts w:ascii="Arial" w:hAnsi="Arial" w:cs="Arial"/>
                          <w:b/>
                          <w:color w:val="808080" w:themeColor="background1" w:themeShade="80"/>
                          <w:sz w:val="24"/>
                          <w:szCs w:val="24"/>
                        </w:rPr>
                      </w:pPr>
                      <w:r>
                        <w:rPr>
                          <w:rFonts w:ascii="Arial" w:hAnsi="Arial" w:cs="Arial"/>
                          <w:b/>
                          <w:color w:val="A6A6A6" w:themeColor="background1" w:themeShade="A6"/>
                          <w:sz w:val="24"/>
                          <w:szCs w:val="24"/>
                        </w:rPr>
                        <w:t xml:space="preserve">                                                                                                                                     </w:t>
                      </w:r>
                      <w:r w:rsidRPr="002C5C1E">
                        <w:rPr>
                          <w:rFonts w:ascii="Arial" w:hAnsi="Arial" w:cs="Arial"/>
                          <w:b/>
                          <w:color w:val="808080" w:themeColor="background1" w:themeShade="80"/>
                          <w:sz w:val="24"/>
                          <w:szCs w:val="24"/>
                        </w:rPr>
                        <w:t xml:space="preserve">Fiscal </w:t>
                      </w:r>
                      <w:r w:rsidR="00526862">
                        <w:rPr>
                          <w:rFonts w:ascii="Arial" w:hAnsi="Arial" w:cs="Arial"/>
                          <w:b/>
                          <w:color w:val="808080" w:themeColor="background1" w:themeShade="80"/>
                          <w:sz w:val="24"/>
                          <w:szCs w:val="24"/>
                        </w:rPr>
                        <w:t>202</w:t>
                      </w:r>
                      <w:r w:rsidR="005345E7">
                        <w:rPr>
                          <w:rFonts w:ascii="Arial" w:hAnsi="Arial" w:cs="Arial"/>
                          <w:b/>
                          <w:color w:val="808080" w:themeColor="background1" w:themeShade="80"/>
                          <w:sz w:val="24"/>
                          <w:szCs w:val="24"/>
                        </w:rPr>
                        <w:t>5</w:t>
                      </w:r>
                      <w:r w:rsidR="00526862">
                        <w:rPr>
                          <w:rFonts w:ascii="Arial" w:hAnsi="Arial" w:cs="Arial"/>
                          <w:b/>
                          <w:color w:val="808080" w:themeColor="background1" w:themeShade="80"/>
                          <w:sz w:val="24"/>
                          <w:szCs w:val="24"/>
                        </w:rPr>
                        <w:t>/202</w:t>
                      </w:r>
                      <w:r w:rsidR="005345E7">
                        <w:rPr>
                          <w:rFonts w:ascii="Arial" w:hAnsi="Arial" w:cs="Arial"/>
                          <w:b/>
                          <w:color w:val="808080" w:themeColor="background1" w:themeShade="80"/>
                          <w:sz w:val="24"/>
                          <w:szCs w:val="24"/>
                        </w:rPr>
                        <w:t>6</w:t>
                      </w:r>
                    </w:p>
                  </w:txbxContent>
                </v:textbox>
                <w10:wrap type="square" anchorx="page"/>
              </v:shape>
            </w:pict>
          </mc:Fallback>
        </mc:AlternateContent>
      </w:r>
      <w:r w:rsidR="003E7B38">
        <w:rPr>
          <w:rFonts w:ascii="Cambria" w:hAnsi="Cambria"/>
          <w:b/>
          <w:noProof/>
          <w:color w:val="FFFFFF" w:themeColor="background1"/>
          <w:sz w:val="96"/>
          <w:szCs w:val="96"/>
          <w:lang w:val="en-CA" w:eastAsia="en-CA"/>
        </w:rPr>
        <w:tab/>
      </w:r>
      <w:r w:rsidR="003E7B38">
        <w:rPr>
          <w:rFonts w:ascii="Cambria" w:hAnsi="Cambria"/>
          <w:b/>
          <w:noProof/>
          <w:color w:val="FFFFFF" w:themeColor="background1"/>
          <w:sz w:val="96"/>
          <w:szCs w:val="96"/>
          <w:lang w:val="en-CA" w:eastAsia="en-CA"/>
        </w:rPr>
        <w:tab/>
      </w:r>
      <w:r w:rsidR="003E7B38">
        <w:rPr>
          <w:rFonts w:ascii="Cambria" w:hAnsi="Cambria"/>
          <w:b/>
          <w:noProof/>
          <w:color w:val="FFFFFF" w:themeColor="background1"/>
          <w:sz w:val="96"/>
          <w:szCs w:val="96"/>
          <w:lang w:val="en-CA" w:eastAsia="en-C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014FF" w14:paraId="0DCF3918" w14:textId="77777777" w:rsidTr="006014FF">
        <w:tc>
          <w:tcPr>
            <w:tcW w:w="9629" w:type="dxa"/>
            <w:shd w:val="clear" w:color="auto" w:fill="auto"/>
          </w:tcPr>
          <w:p w14:paraId="1A06B15F" w14:textId="20B7A432" w:rsidR="006014FF" w:rsidRDefault="006014FF" w:rsidP="006014FF">
            <w:pPr>
              <w:spacing w:after="0" w:line="240" w:lineRule="auto"/>
              <w:jc w:val="center"/>
              <w:rPr>
                <w:rFonts w:ascii="Arial" w:hAnsi="Arial" w:cs="Arial"/>
              </w:rPr>
            </w:pPr>
            <w:r>
              <w:rPr>
                <w:rFonts w:ascii="Arial" w:hAnsi="Arial" w:cs="Arial"/>
              </w:rPr>
              <w:t>BC Association of Aboriginal Friendship Centres</w:t>
            </w:r>
          </w:p>
        </w:tc>
      </w:tr>
      <w:tr w:rsidR="006014FF" w14:paraId="37345547" w14:textId="77777777" w:rsidTr="006014FF">
        <w:tc>
          <w:tcPr>
            <w:tcW w:w="9629" w:type="dxa"/>
            <w:shd w:val="clear" w:color="auto" w:fill="auto"/>
          </w:tcPr>
          <w:p w14:paraId="37684BE5" w14:textId="71D1FA78" w:rsidR="006014FF" w:rsidRDefault="006014FF" w:rsidP="006014FF">
            <w:pPr>
              <w:spacing w:after="0" w:line="240" w:lineRule="auto"/>
              <w:jc w:val="center"/>
              <w:rPr>
                <w:rFonts w:ascii="Arial" w:hAnsi="Arial" w:cs="Arial"/>
              </w:rPr>
            </w:pPr>
            <w:r>
              <w:rPr>
                <w:rFonts w:ascii="Arial" w:hAnsi="Arial" w:cs="Arial"/>
              </w:rPr>
              <w:t>551 Chatham Street, Victoria, BC V8T 1E1</w:t>
            </w:r>
          </w:p>
        </w:tc>
      </w:tr>
    </w:tbl>
    <w:p w14:paraId="59B9306A" w14:textId="77777777" w:rsidR="005735F9" w:rsidRDefault="00254C86" w:rsidP="005735F9">
      <w:pPr>
        <w:spacing w:after="0" w:line="240" w:lineRule="auto"/>
        <w:jc w:val="center"/>
        <w:rPr>
          <w:rFonts w:ascii="Arial" w:hAnsi="Arial" w:cs="Arial"/>
          <w:szCs w:val="20"/>
        </w:rPr>
      </w:pPr>
      <w:r>
        <w:rPr>
          <w:rFonts w:ascii="Arial" w:hAnsi="Arial" w:cs="Arial"/>
          <w:szCs w:val="20"/>
        </w:rPr>
        <w:t>Phone: 250-388-5522 Toll Free 1-800-992-2432</w:t>
      </w:r>
    </w:p>
    <w:p w14:paraId="732517E0" w14:textId="14B6CD0D" w:rsidR="005735F9" w:rsidRDefault="00254C86" w:rsidP="005735F9">
      <w:pPr>
        <w:spacing w:after="0" w:line="240" w:lineRule="auto"/>
        <w:jc w:val="center"/>
        <w:rPr>
          <w:rFonts w:ascii="Arial" w:hAnsi="Arial" w:cs="Arial"/>
          <w:szCs w:val="20"/>
        </w:rPr>
      </w:pPr>
      <w:r>
        <w:rPr>
          <w:rFonts w:ascii="Arial" w:hAnsi="Arial" w:cs="Arial"/>
          <w:szCs w:val="20"/>
        </w:rPr>
        <w:t xml:space="preserve">Fax: 250-388-5502 Email: </w:t>
      </w:r>
      <w:hyperlink r:id="rId13" w:history="1">
        <w:r w:rsidR="005735F9" w:rsidRPr="00DC5322">
          <w:rPr>
            <w:rStyle w:val="Hyperlink"/>
            <w:rFonts w:ascii="Arial" w:hAnsi="Arial" w:cs="Arial"/>
            <w:szCs w:val="20"/>
          </w:rPr>
          <w:t>reporting@bcaafc.com</w:t>
        </w:r>
      </w:hyperlink>
    </w:p>
    <w:p w14:paraId="728692C7" w14:textId="364FCF1F" w:rsidR="005735F9" w:rsidRDefault="005735F9" w:rsidP="005735F9">
      <w:pPr>
        <w:spacing w:after="0" w:line="240" w:lineRule="auto"/>
        <w:jc w:val="center"/>
        <w:rPr>
          <w:rFonts w:ascii="Arial" w:hAnsi="Arial" w:cs="Arial"/>
          <w:szCs w:val="20"/>
        </w:rPr>
      </w:pPr>
    </w:p>
    <w:p w14:paraId="2EC996FA" w14:textId="77777777" w:rsidR="005735F9" w:rsidRPr="005735F9" w:rsidRDefault="005735F9" w:rsidP="005735F9">
      <w:pPr>
        <w:spacing w:after="0" w:line="240" w:lineRule="auto"/>
        <w:jc w:val="center"/>
        <w:rPr>
          <w:rFonts w:ascii="Cambria" w:hAnsi="Cambria"/>
          <w:color w:val="FFFFFF" w:themeColor="background1"/>
        </w:rPr>
      </w:pPr>
    </w:p>
    <w:p w14:paraId="512B6F31" w14:textId="5844AEFE" w:rsidR="00E651CE" w:rsidRDefault="00E651CE" w:rsidP="005735F9">
      <w:pPr>
        <w:spacing w:after="0" w:line="240" w:lineRule="auto"/>
        <w:jc w:val="left"/>
        <w:rPr>
          <w:rFonts w:ascii="Calibri" w:eastAsia="Times New Roman" w:hAnsi="Calibri" w:cs="Calibri"/>
          <w:color w:val="000000"/>
          <w:szCs w:val="20"/>
          <w:lang w:val="en-CA" w:eastAsia="en-CA"/>
        </w:rPr>
      </w:pPr>
    </w:p>
    <w:p w14:paraId="543EC1E5" w14:textId="77777777" w:rsidR="00E651CE" w:rsidRPr="001B2C4D" w:rsidRDefault="00E651CE" w:rsidP="00E651CE">
      <w:pPr>
        <w:spacing w:after="0" w:line="240" w:lineRule="auto"/>
        <w:jc w:val="left"/>
        <w:rPr>
          <w:rFonts w:ascii="Arial" w:hAnsi="Arial" w:cs="Arial"/>
          <w:sz w:val="23"/>
          <w:szCs w:val="23"/>
        </w:rPr>
      </w:pPr>
      <w:r>
        <w:rPr>
          <w:rFonts w:ascii="Calibri" w:eastAsia="Times New Roman" w:hAnsi="Calibri" w:cs="Calibri"/>
          <w:color w:val="000000"/>
          <w:szCs w:val="20"/>
          <w:lang w:val="en-CA" w:eastAsia="en-CA"/>
        </w:rPr>
        <w:br w:type="page"/>
      </w:r>
      <w:r w:rsidRPr="009904CC">
        <w:rPr>
          <w:rFonts w:ascii="Arial" w:hAnsi="Arial" w:cs="Arial"/>
          <w:b/>
          <w:sz w:val="23"/>
          <w:szCs w:val="23"/>
        </w:rPr>
        <w:lastRenderedPageBreak/>
        <w:t>Provincial Capacity Funding</w:t>
      </w:r>
      <w:r w:rsidRPr="001B2C4D">
        <w:rPr>
          <w:rFonts w:ascii="Arial" w:hAnsi="Arial" w:cs="Arial"/>
          <w:b/>
          <w:color w:val="C00000"/>
          <w:sz w:val="23"/>
          <w:szCs w:val="23"/>
        </w:rPr>
        <w:br/>
      </w:r>
    </w:p>
    <w:p w14:paraId="06A1561F"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The B.C. Association of Aboriginal Friendship Centres (BCAAFC) is the umbrella association for 25 Friendship Centres throughout the Province of British Columbia.</w:t>
      </w:r>
    </w:p>
    <w:p w14:paraId="76719443" w14:textId="77777777" w:rsidR="00E651CE" w:rsidRPr="001B2C4D" w:rsidRDefault="00E651CE" w:rsidP="00E651CE">
      <w:pPr>
        <w:spacing w:after="0" w:line="240" w:lineRule="auto"/>
        <w:jc w:val="left"/>
        <w:rPr>
          <w:rFonts w:ascii="Arial" w:hAnsi="Arial" w:cs="Arial"/>
          <w:sz w:val="23"/>
          <w:szCs w:val="23"/>
        </w:rPr>
      </w:pPr>
    </w:p>
    <w:p w14:paraId="7E51C699"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Friendship Centres play a central role in supporting primarily Indigenous peoples living in urban areas – who may face complex social challenges rooted in colonization and intergenerational trauma. The Centres provide programs and services in the areas of health care, employment, skills training and education, as well as supports for children and families, Elders and youth, mental health supports, among many other crucial social services for the urban Indigenous community in B.C.</w:t>
      </w:r>
    </w:p>
    <w:p w14:paraId="223CC9F4" w14:textId="77777777" w:rsidR="00E651CE" w:rsidRPr="001B2C4D" w:rsidRDefault="00E651CE" w:rsidP="00E651CE">
      <w:pPr>
        <w:spacing w:after="0" w:line="240" w:lineRule="auto"/>
        <w:jc w:val="left"/>
        <w:rPr>
          <w:rFonts w:ascii="Arial" w:hAnsi="Arial" w:cs="Arial"/>
          <w:sz w:val="23"/>
          <w:szCs w:val="23"/>
        </w:rPr>
      </w:pPr>
    </w:p>
    <w:p w14:paraId="111C5E8D" w14:textId="77777777" w:rsidR="00E651CE" w:rsidRPr="001B2C4D" w:rsidRDefault="00E651CE" w:rsidP="00E651CE">
      <w:pPr>
        <w:spacing w:after="0" w:line="240" w:lineRule="auto"/>
        <w:jc w:val="left"/>
        <w:rPr>
          <w:rFonts w:ascii="Arial" w:hAnsi="Arial" w:cs="Arial"/>
          <w:b/>
          <w:sz w:val="23"/>
          <w:szCs w:val="23"/>
        </w:rPr>
      </w:pPr>
      <w:r w:rsidRPr="001B2C4D">
        <w:rPr>
          <w:rFonts w:ascii="Arial" w:hAnsi="Arial" w:cs="Arial"/>
          <w:b/>
          <w:sz w:val="23"/>
          <w:szCs w:val="23"/>
        </w:rPr>
        <w:t>PURPOSE</w:t>
      </w:r>
    </w:p>
    <w:p w14:paraId="0863F096" w14:textId="77777777" w:rsidR="00E651CE" w:rsidRPr="001B2C4D" w:rsidRDefault="00E651CE" w:rsidP="00E651CE">
      <w:pPr>
        <w:spacing w:after="0" w:line="240" w:lineRule="auto"/>
        <w:jc w:val="left"/>
        <w:rPr>
          <w:rFonts w:ascii="Arial" w:hAnsi="Arial" w:cs="Arial"/>
          <w:sz w:val="23"/>
          <w:szCs w:val="23"/>
        </w:rPr>
      </w:pPr>
    </w:p>
    <w:p w14:paraId="7D116828"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Funds will be used to strengthen and improve the way the BCAAFC and the Centres deliver programs and services by improving infrastructure through Information Technology system updates and human-resource development through staff training and recruitment.</w:t>
      </w:r>
    </w:p>
    <w:p w14:paraId="1FD5B32E" w14:textId="77777777" w:rsidR="00E651CE" w:rsidRPr="001B2C4D" w:rsidRDefault="00E651CE" w:rsidP="00E651CE">
      <w:pPr>
        <w:spacing w:after="0" w:line="240" w:lineRule="auto"/>
        <w:jc w:val="left"/>
        <w:rPr>
          <w:rFonts w:ascii="Arial" w:hAnsi="Arial" w:cs="Arial"/>
          <w:sz w:val="23"/>
          <w:szCs w:val="23"/>
        </w:rPr>
      </w:pPr>
    </w:p>
    <w:p w14:paraId="6447ADDF"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Friendship Centres will also seek to increase cultural activities within existing and new programs, leveraging the funding to pursue economic development opportunities, making minor renovations, and expanding overall capacity and operations.</w:t>
      </w:r>
    </w:p>
    <w:p w14:paraId="2CE62CC3" w14:textId="77777777" w:rsidR="00E651CE" w:rsidRPr="001B2C4D" w:rsidRDefault="00E651CE" w:rsidP="00E651CE">
      <w:pPr>
        <w:spacing w:after="0" w:line="240" w:lineRule="auto"/>
        <w:jc w:val="left"/>
        <w:rPr>
          <w:rFonts w:ascii="Arial" w:hAnsi="Arial" w:cs="Arial"/>
          <w:sz w:val="23"/>
          <w:szCs w:val="23"/>
        </w:rPr>
      </w:pPr>
    </w:p>
    <w:p w14:paraId="3AEE3F48" w14:textId="34DE03D4"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Eligible expenditures are limited to:</w:t>
      </w:r>
    </w:p>
    <w:p w14:paraId="60FE7935"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Salaries and employee benefits;</w:t>
      </w:r>
    </w:p>
    <w:p w14:paraId="1D7CCE1B"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Professional fees;</w:t>
      </w:r>
    </w:p>
    <w:p w14:paraId="57FBB235"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Honoraria;</w:t>
      </w:r>
    </w:p>
    <w:p w14:paraId="6DF07145"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Training and development;</w:t>
      </w:r>
    </w:p>
    <w:p w14:paraId="3C3651FD"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Equipment;</w:t>
      </w:r>
    </w:p>
    <w:p w14:paraId="0AF41C5F"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Facilities; and,</w:t>
      </w:r>
    </w:p>
    <w:p w14:paraId="51F12A99"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Capital Renovations and repairs up to $15,000</w:t>
      </w:r>
    </w:p>
    <w:p w14:paraId="2BFC115D" w14:textId="77777777" w:rsidR="00E651CE" w:rsidRPr="001B2C4D" w:rsidRDefault="00E651CE" w:rsidP="00E651CE">
      <w:pPr>
        <w:spacing w:after="0" w:line="240" w:lineRule="auto"/>
        <w:jc w:val="left"/>
        <w:rPr>
          <w:rFonts w:ascii="Arial" w:hAnsi="Arial" w:cs="Arial"/>
          <w:sz w:val="23"/>
          <w:szCs w:val="23"/>
        </w:rPr>
      </w:pPr>
    </w:p>
    <w:p w14:paraId="0032F834"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The BCAAFC will review applications received from each Centre that will include a request for information related to the above expenditures as well as a description on how the funding will be used for programming, capacity development and/or repairs. The BCAAFC will also create a reporting template that Centres will use to report on the utilization of these funds and demonstrate the impact that this new resourcing is having in each respective community.</w:t>
      </w:r>
    </w:p>
    <w:p w14:paraId="3E688715" w14:textId="77777777" w:rsidR="00E651CE" w:rsidRPr="001B2C4D" w:rsidRDefault="00E651CE" w:rsidP="00E651CE">
      <w:pPr>
        <w:spacing w:after="0" w:line="240" w:lineRule="auto"/>
        <w:jc w:val="left"/>
        <w:rPr>
          <w:rFonts w:ascii="Arial" w:hAnsi="Arial" w:cs="Arial"/>
          <w:sz w:val="23"/>
          <w:szCs w:val="23"/>
        </w:rPr>
      </w:pPr>
    </w:p>
    <w:p w14:paraId="4B130034" w14:textId="77777777" w:rsidR="00E651CE" w:rsidRPr="001B2C4D" w:rsidRDefault="00E651CE" w:rsidP="00E651CE">
      <w:pPr>
        <w:spacing w:after="0" w:line="240" w:lineRule="auto"/>
        <w:jc w:val="left"/>
        <w:rPr>
          <w:rFonts w:ascii="Arial" w:hAnsi="Arial" w:cs="Arial"/>
          <w:b/>
          <w:sz w:val="23"/>
          <w:szCs w:val="23"/>
        </w:rPr>
      </w:pPr>
      <w:r w:rsidRPr="001B2C4D">
        <w:rPr>
          <w:rFonts w:ascii="Arial" w:hAnsi="Arial" w:cs="Arial"/>
          <w:b/>
          <w:sz w:val="23"/>
          <w:szCs w:val="23"/>
        </w:rPr>
        <w:t>OUTCOMES</w:t>
      </w:r>
    </w:p>
    <w:p w14:paraId="32FBAF5F" w14:textId="77777777" w:rsidR="00E651CE" w:rsidRPr="001B2C4D" w:rsidRDefault="00E651CE" w:rsidP="00E651CE">
      <w:pPr>
        <w:spacing w:after="0" w:line="240" w:lineRule="auto"/>
        <w:jc w:val="left"/>
        <w:rPr>
          <w:rFonts w:ascii="Arial" w:hAnsi="Arial" w:cs="Arial"/>
          <w:sz w:val="23"/>
          <w:szCs w:val="23"/>
        </w:rPr>
      </w:pPr>
    </w:p>
    <w:p w14:paraId="7C83993D"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 xml:space="preserve">Through the delivery of the Services the Province wishes to realize the following outcomes, and the Recipient must use commercially reasonable efforts to achieve them: </w:t>
      </w:r>
    </w:p>
    <w:p w14:paraId="5F9AAF2C" w14:textId="77777777" w:rsidR="00E651CE" w:rsidRPr="001B2C4D" w:rsidRDefault="00E651CE" w:rsidP="00E651CE">
      <w:pPr>
        <w:spacing w:after="0" w:line="240" w:lineRule="auto"/>
        <w:jc w:val="left"/>
        <w:rPr>
          <w:rFonts w:ascii="Arial" w:hAnsi="Arial" w:cs="Arial"/>
          <w:sz w:val="23"/>
          <w:szCs w:val="23"/>
        </w:rPr>
      </w:pPr>
    </w:p>
    <w:p w14:paraId="4C3F081F"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Serious and pressing issues facing Indigenous peoples will decrease, and a long-term transformation of British Columbia’s relationship with First Nations, Métis and Inuit will be furthered.</w:t>
      </w:r>
    </w:p>
    <w:p w14:paraId="29275EA3" w14:textId="77777777" w:rsidR="00E651CE" w:rsidRPr="001B2C4D" w:rsidRDefault="00E651CE" w:rsidP="00E651CE">
      <w:pPr>
        <w:spacing w:after="0" w:line="240" w:lineRule="auto"/>
        <w:jc w:val="left"/>
        <w:rPr>
          <w:rFonts w:ascii="Arial" w:hAnsi="Arial" w:cs="Arial"/>
          <w:b/>
          <w:sz w:val="23"/>
          <w:szCs w:val="23"/>
        </w:rPr>
      </w:pPr>
    </w:p>
    <w:p w14:paraId="6EEBFFF4" w14:textId="77777777" w:rsidR="009D23F1" w:rsidRDefault="009D23F1" w:rsidP="00E651CE">
      <w:pPr>
        <w:spacing w:after="0" w:line="240" w:lineRule="auto"/>
        <w:jc w:val="left"/>
        <w:rPr>
          <w:rFonts w:ascii="Arial" w:hAnsi="Arial" w:cs="Arial"/>
          <w:b/>
          <w:sz w:val="23"/>
          <w:szCs w:val="23"/>
        </w:rPr>
      </w:pPr>
    </w:p>
    <w:p w14:paraId="666650BB" w14:textId="41D6F7C4" w:rsidR="00E651CE" w:rsidRPr="001B2C4D" w:rsidRDefault="00E651CE" w:rsidP="00E651CE">
      <w:pPr>
        <w:spacing w:after="0" w:line="240" w:lineRule="auto"/>
        <w:jc w:val="left"/>
        <w:rPr>
          <w:rFonts w:ascii="Arial" w:hAnsi="Arial" w:cs="Arial"/>
          <w:b/>
          <w:sz w:val="23"/>
          <w:szCs w:val="23"/>
        </w:rPr>
      </w:pPr>
      <w:r w:rsidRPr="001B2C4D">
        <w:rPr>
          <w:rFonts w:ascii="Arial" w:hAnsi="Arial" w:cs="Arial"/>
          <w:b/>
          <w:sz w:val="23"/>
          <w:szCs w:val="23"/>
        </w:rPr>
        <w:lastRenderedPageBreak/>
        <w:t>REPORTING REQUIREMENTS:</w:t>
      </w:r>
    </w:p>
    <w:p w14:paraId="7E33F4A4" w14:textId="77777777" w:rsidR="00E651CE" w:rsidRPr="001B2C4D" w:rsidRDefault="00E651CE" w:rsidP="00E651CE">
      <w:pPr>
        <w:spacing w:after="0" w:line="240" w:lineRule="auto"/>
        <w:jc w:val="left"/>
        <w:rPr>
          <w:rFonts w:ascii="Arial" w:hAnsi="Arial" w:cs="Arial"/>
          <w:sz w:val="23"/>
          <w:szCs w:val="23"/>
        </w:rPr>
      </w:pPr>
    </w:p>
    <w:p w14:paraId="2A3D2832"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The Recipient must provide Interim (2</w:t>
      </w:r>
      <w:r w:rsidRPr="001B2C4D">
        <w:rPr>
          <w:rFonts w:ascii="Arial" w:hAnsi="Arial" w:cs="Arial"/>
          <w:sz w:val="23"/>
          <w:szCs w:val="23"/>
          <w:vertAlign w:val="superscript"/>
        </w:rPr>
        <w:t>nd</w:t>
      </w:r>
      <w:r w:rsidRPr="001B2C4D">
        <w:rPr>
          <w:rFonts w:ascii="Arial" w:hAnsi="Arial" w:cs="Arial"/>
          <w:sz w:val="23"/>
          <w:szCs w:val="23"/>
        </w:rPr>
        <w:t xml:space="preserve"> Quarter) reporting including:</w:t>
      </w:r>
    </w:p>
    <w:p w14:paraId="073BE04E" w14:textId="195588B5"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Cashflow detailing all expenditures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September 30</w:t>
      </w:r>
      <w:r w:rsidRPr="001B2C4D">
        <w:rPr>
          <w:rFonts w:ascii="Arial" w:hAnsi="Arial" w:cs="Arial"/>
          <w:sz w:val="23"/>
          <w:szCs w:val="23"/>
          <w:vertAlign w:val="superscript"/>
        </w:rPr>
        <w:t>th</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and projection of use of funds for the remainder of the fiscal year.</w:t>
      </w:r>
    </w:p>
    <w:p w14:paraId="1F18D785" w14:textId="21A9910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 xml:space="preserve">General Ledger for Provincial Capacity expenses </w:t>
      </w:r>
      <w:r>
        <w:rPr>
          <w:rFonts w:ascii="Arial" w:hAnsi="Arial" w:cs="Arial"/>
          <w:sz w:val="23"/>
          <w:szCs w:val="23"/>
        </w:rPr>
        <w:t>showing detailed actual expenditures</w:t>
      </w:r>
      <w:r w:rsidRPr="001B2C4D">
        <w:rPr>
          <w:rFonts w:ascii="Arial" w:hAnsi="Arial" w:cs="Arial"/>
          <w:sz w:val="23"/>
          <w:szCs w:val="23"/>
        </w:rPr>
        <w:t xml:space="preserve">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September 30</w:t>
      </w:r>
      <w:r w:rsidRPr="001B2C4D">
        <w:rPr>
          <w:rFonts w:ascii="Arial" w:hAnsi="Arial" w:cs="Arial"/>
          <w:sz w:val="23"/>
          <w:szCs w:val="23"/>
          <w:vertAlign w:val="superscript"/>
        </w:rPr>
        <w:t>th</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w:t>
      </w:r>
    </w:p>
    <w:p w14:paraId="1710D239" w14:textId="40ACD976" w:rsidR="00E651CE" w:rsidRPr="001B2C4D" w:rsidRDefault="00E651CE" w:rsidP="00E651CE">
      <w:pPr>
        <w:pStyle w:val="ListParagraph"/>
        <w:numPr>
          <w:ilvl w:val="0"/>
          <w:numId w:val="43"/>
        </w:numPr>
        <w:spacing w:after="0" w:line="240" w:lineRule="auto"/>
        <w:jc w:val="left"/>
        <w:rPr>
          <w:rFonts w:ascii="Arial" w:hAnsi="Arial" w:cs="Arial"/>
          <w:sz w:val="23"/>
          <w:szCs w:val="23"/>
        </w:rPr>
      </w:pPr>
      <w:r>
        <w:rPr>
          <w:rFonts w:ascii="Arial" w:hAnsi="Arial" w:cs="Arial"/>
          <w:sz w:val="23"/>
          <w:szCs w:val="23"/>
        </w:rPr>
        <w:t xml:space="preserve">Submit a </w:t>
      </w:r>
      <w:r w:rsidR="00467627">
        <w:rPr>
          <w:rFonts w:ascii="Arial" w:hAnsi="Arial" w:cs="Arial"/>
          <w:sz w:val="23"/>
          <w:szCs w:val="23"/>
        </w:rPr>
        <w:t xml:space="preserve">brief narrative report with </w:t>
      </w:r>
      <w:r w:rsidR="0099584D">
        <w:rPr>
          <w:rFonts w:ascii="Arial" w:hAnsi="Arial" w:cs="Arial"/>
          <w:sz w:val="23"/>
          <w:szCs w:val="23"/>
        </w:rPr>
        <w:t>success s</w:t>
      </w:r>
      <w:r w:rsidRPr="001B2C4D">
        <w:rPr>
          <w:rFonts w:ascii="Arial" w:hAnsi="Arial" w:cs="Arial"/>
          <w:sz w:val="23"/>
          <w:szCs w:val="23"/>
        </w:rPr>
        <w:t>tory via an online survey component, demonstrating the positive impacts to date associated with Provincial Capacity funding.</w:t>
      </w:r>
    </w:p>
    <w:p w14:paraId="7B5DA46D" w14:textId="77777777" w:rsidR="00E651CE" w:rsidRPr="001B2C4D" w:rsidRDefault="00E651CE" w:rsidP="00E651CE">
      <w:pPr>
        <w:spacing w:after="0" w:line="240" w:lineRule="auto"/>
        <w:jc w:val="left"/>
        <w:rPr>
          <w:rFonts w:ascii="Arial" w:hAnsi="Arial" w:cs="Arial"/>
          <w:sz w:val="23"/>
          <w:szCs w:val="23"/>
        </w:rPr>
      </w:pPr>
    </w:p>
    <w:p w14:paraId="5279F3FD"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The Recipient must provide 3</w:t>
      </w:r>
      <w:r w:rsidRPr="001B2C4D">
        <w:rPr>
          <w:rFonts w:ascii="Arial" w:hAnsi="Arial" w:cs="Arial"/>
          <w:sz w:val="23"/>
          <w:szCs w:val="23"/>
          <w:vertAlign w:val="superscript"/>
        </w:rPr>
        <w:t>rd</w:t>
      </w:r>
      <w:r w:rsidRPr="001B2C4D">
        <w:rPr>
          <w:rFonts w:ascii="Arial" w:hAnsi="Arial" w:cs="Arial"/>
          <w:sz w:val="23"/>
          <w:szCs w:val="23"/>
        </w:rPr>
        <w:t xml:space="preserve"> Quarter reporting including:</w:t>
      </w:r>
    </w:p>
    <w:p w14:paraId="2B921DA2" w14:textId="00D8E12E"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Cashflow detailing all expenditures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December 31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and projection of use of funds for the remainder of the fiscal year.</w:t>
      </w:r>
    </w:p>
    <w:p w14:paraId="1F8798D6" w14:textId="35F6FE0A" w:rsidR="00E651CE" w:rsidRPr="00C51A4B"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 xml:space="preserve">General Ledger for Provincial Capacity expenses </w:t>
      </w:r>
      <w:r>
        <w:rPr>
          <w:rFonts w:ascii="Arial" w:hAnsi="Arial" w:cs="Arial"/>
          <w:sz w:val="23"/>
          <w:szCs w:val="23"/>
        </w:rPr>
        <w:t>showing detailed actual expenditures</w:t>
      </w:r>
      <w:r w:rsidRPr="001B2C4D">
        <w:rPr>
          <w:rFonts w:ascii="Arial" w:hAnsi="Arial" w:cs="Arial"/>
          <w:sz w:val="23"/>
          <w:szCs w:val="23"/>
        </w:rPr>
        <w:t xml:space="preserve">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December 31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w:t>
      </w:r>
    </w:p>
    <w:p w14:paraId="2FFEFA12" w14:textId="77777777" w:rsidR="00E651CE" w:rsidRPr="001B2C4D" w:rsidRDefault="00E651CE" w:rsidP="00E651CE">
      <w:pPr>
        <w:spacing w:after="0" w:line="240" w:lineRule="auto"/>
        <w:jc w:val="left"/>
        <w:rPr>
          <w:rFonts w:ascii="Arial" w:hAnsi="Arial" w:cs="Arial"/>
          <w:sz w:val="23"/>
          <w:szCs w:val="23"/>
        </w:rPr>
      </w:pPr>
    </w:p>
    <w:p w14:paraId="63CC6472"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The Recipient must provide Final reporting including:</w:t>
      </w:r>
    </w:p>
    <w:p w14:paraId="33365670" w14:textId="6F103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Cashflow detailing actual expenditures for Provincial Capacity Funding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March 31, 202</w:t>
      </w:r>
      <w:r w:rsidR="005345E7">
        <w:rPr>
          <w:rFonts w:ascii="Arial" w:hAnsi="Arial" w:cs="Arial"/>
          <w:sz w:val="23"/>
          <w:szCs w:val="23"/>
        </w:rPr>
        <w:t>6</w:t>
      </w:r>
      <w:r w:rsidRPr="001B2C4D">
        <w:rPr>
          <w:rFonts w:ascii="Arial" w:hAnsi="Arial" w:cs="Arial"/>
          <w:sz w:val="23"/>
          <w:szCs w:val="23"/>
        </w:rPr>
        <w:t>, and an annual Project income and expenditure summary which identifies all sources and use of the Project funds during the Term;</w:t>
      </w:r>
    </w:p>
    <w:p w14:paraId="469EC52D" w14:textId="3C427B25" w:rsidR="00E651CE" w:rsidRPr="001B2C4D"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General Ledger for Provincial Capacity expenses showing detailed actual expen</w:t>
      </w:r>
      <w:r>
        <w:rPr>
          <w:rFonts w:ascii="Arial" w:hAnsi="Arial" w:cs="Arial"/>
          <w:sz w:val="23"/>
          <w:szCs w:val="23"/>
        </w:rPr>
        <w:t>ditures</w:t>
      </w:r>
      <w:r w:rsidRPr="001B2C4D">
        <w:rPr>
          <w:rFonts w:ascii="Arial" w:hAnsi="Arial" w:cs="Arial"/>
          <w:sz w:val="23"/>
          <w:szCs w:val="23"/>
        </w:rPr>
        <w:t xml:space="preserve"> from April 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5</w:t>
      </w:r>
      <w:r w:rsidRPr="001B2C4D">
        <w:rPr>
          <w:rFonts w:ascii="Arial" w:hAnsi="Arial" w:cs="Arial"/>
          <w:sz w:val="23"/>
          <w:szCs w:val="23"/>
        </w:rPr>
        <w:t xml:space="preserve"> to March 31, 202</w:t>
      </w:r>
      <w:r w:rsidR="005345E7">
        <w:rPr>
          <w:rFonts w:ascii="Arial" w:hAnsi="Arial" w:cs="Arial"/>
          <w:sz w:val="23"/>
          <w:szCs w:val="23"/>
        </w:rPr>
        <w:t>6</w:t>
      </w:r>
      <w:r w:rsidRPr="001B2C4D">
        <w:rPr>
          <w:rFonts w:ascii="Arial" w:hAnsi="Arial" w:cs="Arial"/>
          <w:sz w:val="23"/>
          <w:szCs w:val="23"/>
        </w:rPr>
        <w:t>.</w:t>
      </w:r>
    </w:p>
    <w:p w14:paraId="53FF3BEB" w14:textId="5704F179" w:rsidR="00E651CE" w:rsidRDefault="00E651CE" w:rsidP="00E651CE">
      <w:pPr>
        <w:pStyle w:val="ListParagraph"/>
        <w:numPr>
          <w:ilvl w:val="0"/>
          <w:numId w:val="43"/>
        </w:numPr>
        <w:spacing w:after="0" w:line="240" w:lineRule="auto"/>
        <w:jc w:val="left"/>
        <w:rPr>
          <w:rFonts w:ascii="Arial" w:hAnsi="Arial" w:cs="Arial"/>
          <w:sz w:val="23"/>
          <w:szCs w:val="23"/>
        </w:rPr>
      </w:pPr>
      <w:r w:rsidRPr="001B2C4D">
        <w:rPr>
          <w:rFonts w:ascii="Arial" w:hAnsi="Arial" w:cs="Arial"/>
          <w:sz w:val="23"/>
          <w:szCs w:val="23"/>
        </w:rPr>
        <w:t>Provide a Final Narrative Report detailing what the Friendship Centre used their allocation for and what administrative services were provided up to March 31</w:t>
      </w:r>
      <w:r w:rsidRPr="001B2C4D">
        <w:rPr>
          <w:rFonts w:ascii="Arial" w:hAnsi="Arial" w:cs="Arial"/>
          <w:sz w:val="23"/>
          <w:szCs w:val="23"/>
          <w:vertAlign w:val="superscript"/>
        </w:rPr>
        <w:t>st</w:t>
      </w:r>
      <w:r w:rsidRPr="001B2C4D">
        <w:rPr>
          <w:rFonts w:ascii="Arial" w:hAnsi="Arial" w:cs="Arial"/>
          <w:sz w:val="23"/>
          <w:szCs w:val="23"/>
        </w:rPr>
        <w:t>, 202</w:t>
      </w:r>
      <w:r w:rsidR="005345E7">
        <w:rPr>
          <w:rFonts w:ascii="Arial" w:hAnsi="Arial" w:cs="Arial"/>
          <w:sz w:val="23"/>
          <w:szCs w:val="23"/>
        </w:rPr>
        <w:t>6</w:t>
      </w:r>
      <w:r w:rsidR="0099584D">
        <w:rPr>
          <w:rFonts w:ascii="Arial" w:hAnsi="Arial" w:cs="Arial"/>
          <w:sz w:val="23"/>
          <w:szCs w:val="23"/>
        </w:rPr>
        <w:t xml:space="preserve"> </w:t>
      </w:r>
      <w:r w:rsidRPr="001B2C4D">
        <w:rPr>
          <w:rFonts w:ascii="Arial" w:hAnsi="Arial" w:cs="Arial"/>
          <w:sz w:val="23"/>
          <w:szCs w:val="23"/>
        </w:rPr>
        <w:t>through a narrative report detailing how the funding supported</w:t>
      </w:r>
      <w:r w:rsidR="0099584D">
        <w:rPr>
          <w:rFonts w:ascii="Arial" w:hAnsi="Arial" w:cs="Arial"/>
          <w:sz w:val="23"/>
          <w:szCs w:val="23"/>
        </w:rPr>
        <w:t xml:space="preserve"> or</w:t>
      </w:r>
      <w:r w:rsidRPr="001B2C4D">
        <w:rPr>
          <w:rFonts w:ascii="Arial" w:hAnsi="Arial" w:cs="Arial"/>
          <w:sz w:val="23"/>
          <w:szCs w:val="23"/>
        </w:rPr>
        <w:t xml:space="preserve"> increased </w:t>
      </w:r>
      <w:r w:rsidR="0099584D">
        <w:rPr>
          <w:rFonts w:ascii="Arial" w:hAnsi="Arial" w:cs="Arial"/>
          <w:sz w:val="23"/>
          <w:szCs w:val="23"/>
        </w:rPr>
        <w:t xml:space="preserve">infrastructure and </w:t>
      </w:r>
      <w:r w:rsidRPr="001B2C4D">
        <w:rPr>
          <w:rFonts w:ascii="Arial" w:hAnsi="Arial" w:cs="Arial"/>
          <w:sz w:val="23"/>
          <w:szCs w:val="23"/>
        </w:rPr>
        <w:t xml:space="preserve">capacity of the Centre, </w:t>
      </w:r>
      <w:r w:rsidR="0099584D">
        <w:rPr>
          <w:rFonts w:ascii="Arial" w:hAnsi="Arial" w:cs="Arial"/>
          <w:sz w:val="23"/>
          <w:szCs w:val="23"/>
        </w:rPr>
        <w:t>how leveraged funding supported and increased existing programs and services, and success stories demonstrating positive impacts associated with Provincial Capacity funding.</w:t>
      </w:r>
    </w:p>
    <w:p w14:paraId="01AA87C8" w14:textId="77777777" w:rsidR="00E651CE" w:rsidRPr="001B2C4D" w:rsidRDefault="00E651CE" w:rsidP="00E651CE">
      <w:pPr>
        <w:pStyle w:val="ListParagraph"/>
        <w:numPr>
          <w:ilvl w:val="0"/>
          <w:numId w:val="43"/>
        </w:numPr>
        <w:spacing w:after="0" w:line="240" w:lineRule="auto"/>
        <w:jc w:val="left"/>
        <w:rPr>
          <w:rFonts w:ascii="Arial" w:hAnsi="Arial" w:cs="Arial"/>
          <w:sz w:val="23"/>
          <w:szCs w:val="23"/>
        </w:rPr>
      </w:pPr>
      <w:r>
        <w:rPr>
          <w:rFonts w:ascii="Arial" w:hAnsi="Arial" w:cs="Arial"/>
          <w:sz w:val="23"/>
          <w:szCs w:val="23"/>
        </w:rPr>
        <w:t>Provide a minimum of 3 photos pertaining to activities carried out as part of this funding (.jpg/.png format)</w:t>
      </w:r>
    </w:p>
    <w:p w14:paraId="0627BC3B" w14:textId="77777777" w:rsidR="00E651CE" w:rsidRPr="001B2C4D" w:rsidRDefault="00E651CE" w:rsidP="00E651CE">
      <w:pPr>
        <w:spacing w:after="0" w:line="240" w:lineRule="auto"/>
        <w:jc w:val="left"/>
        <w:rPr>
          <w:rFonts w:ascii="Arial" w:hAnsi="Arial" w:cs="Arial"/>
          <w:sz w:val="23"/>
          <w:szCs w:val="23"/>
        </w:rPr>
      </w:pPr>
    </w:p>
    <w:p w14:paraId="3D6CDC3B" w14:textId="77777777" w:rsidR="00E651CE" w:rsidRPr="00166140" w:rsidRDefault="00E651CE" w:rsidP="00E651CE">
      <w:pPr>
        <w:spacing w:after="0" w:line="240" w:lineRule="auto"/>
        <w:jc w:val="left"/>
        <w:rPr>
          <w:rFonts w:ascii="Arial" w:hAnsi="Arial" w:cs="Arial"/>
          <w:sz w:val="23"/>
          <w:szCs w:val="23"/>
        </w:rPr>
      </w:pPr>
      <w:r w:rsidRPr="00166140">
        <w:rPr>
          <w:rFonts w:ascii="Arial" w:hAnsi="Arial" w:cs="Arial"/>
          <w:sz w:val="23"/>
          <w:szCs w:val="23"/>
        </w:rPr>
        <w:t xml:space="preserve">The Recipient must provide an Audited Financial Report including: </w:t>
      </w:r>
    </w:p>
    <w:p w14:paraId="1449A821" w14:textId="77777777" w:rsidR="00E651CE" w:rsidRPr="00166140" w:rsidRDefault="00E651CE" w:rsidP="00E651CE">
      <w:pPr>
        <w:pStyle w:val="ListParagraph"/>
        <w:numPr>
          <w:ilvl w:val="0"/>
          <w:numId w:val="43"/>
        </w:numPr>
        <w:spacing w:after="0" w:line="240" w:lineRule="auto"/>
        <w:jc w:val="left"/>
        <w:rPr>
          <w:rFonts w:ascii="Arial" w:hAnsi="Arial" w:cs="Arial"/>
          <w:sz w:val="23"/>
          <w:szCs w:val="23"/>
        </w:rPr>
      </w:pPr>
      <w:r w:rsidRPr="00166140">
        <w:rPr>
          <w:rFonts w:ascii="Arial" w:hAnsi="Arial" w:cs="Arial"/>
          <w:sz w:val="23"/>
          <w:szCs w:val="23"/>
        </w:rPr>
        <w:t>A separate project schedule of revenue and expenses for Provincial Capacity, as part of their standard audit financials reporting to the BCAAFC.</w:t>
      </w:r>
    </w:p>
    <w:p w14:paraId="68C3C956" w14:textId="77777777" w:rsidR="00E651CE" w:rsidRPr="001B2C4D" w:rsidRDefault="00E651CE" w:rsidP="00E651CE">
      <w:pPr>
        <w:spacing w:after="0" w:line="240" w:lineRule="auto"/>
        <w:jc w:val="left"/>
        <w:rPr>
          <w:rFonts w:ascii="Arial" w:hAnsi="Arial" w:cs="Arial"/>
          <w:sz w:val="23"/>
          <w:szCs w:val="23"/>
        </w:rPr>
      </w:pPr>
    </w:p>
    <w:p w14:paraId="3A0FCFCB" w14:textId="77777777" w:rsidR="00E651CE" w:rsidRDefault="00E651CE" w:rsidP="00E651CE">
      <w:pPr>
        <w:spacing w:after="0" w:line="240" w:lineRule="auto"/>
        <w:jc w:val="left"/>
        <w:rPr>
          <w:rFonts w:ascii="Arial" w:hAnsi="Arial" w:cs="Arial"/>
          <w:b/>
          <w:sz w:val="23"/>
          <w:szCs w:val="23"/>
        </w:rPr>
      </w:pPr>
    </w:p>
    <w:p w14:paraId="0BA379A3" w14:textId="77777777" w:rsidR="00E651CE" w:rsidRPr="001B2C4D" w:rsidRDefault="00E651CE" w:rsidP="00E651CE">
      <w:pPr>
        <w:spacing w:after="0" w:line="240" w:lineRule="auto"/>
        <w:jc w:val="left"/>
        <w:rPr>
          <w:rFonts w:ascii="Arial" w:hAnsi="Arial" w:cs="Arial"/>
          <w:b/>
          <w:sz w:val="23"/>
          <w:szCs w:val="23"/>
        </w:rPr>
      </w:pPr>
      <w:r w:rsidRPr="001B2C4D">
        <w:rPr>
          <w:rFonts w:ascii="Arial" w:hAnsi="Arial" w:cs="Arial"/>
          <w:b/>
          <w:sz w:val="23"/>
          <w:szCs w:val="23"/>
        </w:rPr>
        <w:t>PAYMENT SCHEDULE:</w:t>
      </w:r>
    </w:p>
    <w:p w14:paraId="197E225B" w14:textId="77777777" w:rsidR="00E651CE" w:rsidRPr="001B2C4D" w:rsidRDefault="00E651CE" w:rsidP="00E651CE">
      <w:pPr>
        <w:spacing w:after="0" w:line="240" w:lineRule="auto"/>
        <w:jc w:val="left"/>
        <w:rPr>
          <w:rFonts w:ascii="Arial" w:hAnsi="Arial" w:cs="Arial"/>
          <w:sz w:val="23"/>
          <w:szCs w:val="23"/>
        </w:rPr>
      </w:pPr>
    </w:p>
    <w:p w14:paraId="16F8C31F" w14:textId="77777777" w:rsidR="00E651CE" w:rsidRPr="001B2C4D" w:rsidRDefault="00E651CE" w:rsidP="00E651CE">
      <w:pPr>
        <w:spacing w:after="0" w:line="240" w:lineRule="auto"/>
        <w:jc w:val="left"/>
        <w:rPr>
          <w:rFonts w:ascii="Arial" w:hAnsi="Arial" w:cs="Arial"/>
          <w:sz w:val="23"/>
          <w:szCs w:val="23"/>
        </w:rPr>
      </w:pPr>
      <w:r w:rsidRPr="001B2C4D">
        <w:rPr>
          <w:rFonts w:ascii="Arial" w:hAnsi="Arial" w:cs="Arial"/>
          <w:sz w:val="23"/>
          <w:szCs w:val="23"/>
        </w:rPr>
        <w:t>Payment schedule will be detailed in the contract and is subject to the receipt of funds from MIRR.</w:t>
      </w:r>
    </w:p>
    <w:p w14:paraId="6062295E" w14:textId="77777777" w:rsidR="00E651CE" w:rsidRPr="002A043E" w:rsidRDefault="00E651CE" w:rsidP="00E651CE">
      <w:pPr>
        <w:spacing w:after="0" w:line="240" w:lineRule="auto"/>
        <w:jc w:val="left"/>
        <w:rPr>
          <w:rFonts w:ascii="Arial" w:hAnsi="Arial" w:cs="Arial"/>
          <w:i/>
          <w:sz w:val="24"/>
          <w:szCs w:val="24"/>
        </w:rPr>
      </w:pPr>
    </w:p>
    <w:p w14:paraId="30D9E253" w14:textId="77777777" w:rsidR="00E651CE" w:rsidRDefault="00E651CE" w:rsidP="00E651CE">
      <w:pPr>
        <w:pStyle w:val="NoSpacing"/>
        <w:jc w:val="left"/>
        <w:rPr>
          <w:rFonts w:ascii="Arial" w:hAnsi="Arial" w:cs="Arial"/>
          <w:b/>
          <w:color w:val="FF0000"/>
          <w:sz w:val="28"/>
          <w:szCs w:val="24"/>
        </w:rPr>
      </w:pPr>
    </w:p>
    <w:p w14:paraId="5DFA1B17" w14:textId="43B11C2C" w:rsidR="00E651CE" w:rsidRDefault="00E651CE" w:rsidP="00E651CE">
      <w:pPr>
        <w:spacing w:after="160" w:line="259" w:lineRule="auto"/>
        <w:jc w:val="left"/>
        <w:rPr>
          <w:rFonts w:ascii="Calibri" w:eastAsia="Times New Roman" w:hAnsi="Calibri" w:cs="Calibri"/>
          <w:color w:val="000000"/>
          <w:szCs w:val="20"/>
          <w:lang w:val="en-CA" w:eastAsia="en-CA"/>
        </w:rPr>
      </w:pPr>
      <w:r w:rsidRPr="005345E7">
        <w:rPr>
          <w:rFonts w:ascii="Arial" w:hAnsi="Arial" w:cs="Arial"/>
          <w:b/>
          <w:color w:val="FF0000"/>
          <w:sz w:val="28"/>
          <w:szCs w:val="24"/>
          <w:highlight w:val="yellow"/>
        </w:rPr>
        <w:t xml:space="preserve">Application Due: March </w:t>
      </w:r>
      <w:r w:rsidR="00D03089">
        <w:rPr>
          <w:rFonts w:ascii="Arial" w:hAnsi="Arial" w:cs="Arial"/>
          <w:b/>
          <w:color w:val="FF0000"/>
          <w:sz w:val="28"/>
          <w:szCs w:val="24"/>
          <w:highlight w:val="yellow"/>
        </w:rPr>
        <w:t>7</w:t>
      </w:r>
      <w:r w:rsidRPr="005345E7">
        <w:rPr>
          <w:rFonts w:ascii="Arial" w:hAnsi="Arial" w:cs="Arial"/>
          <w:b/>
          <w:color w:val="FF0000"/>
          <w:sz w:val="28"/>
          <w:szCs w:val="24"/>
          <w:highlight w:val="yellow"/>
        </w:rPr>
        <w:t>, 202</w:t>
      </w:r>
      <w:r w:rsidR="005345E7" w:rsidRPr="005345E7">
        <w:rPr>
          <w:rFonts w:ascii="Arial" w:hAnsi="Arial" w:cs="Arial"/>
          <w:b/>
          <w:color w:val="FF0000"/>
          <w:sz w:val="28"/>
          <w:szCs w:val="24"/>
          <w:highlight w:val="yellow"/>
        </w:rPr>
        <w:t>5</w:t>
      </w:r>
    </w:p>
    <w:p w14:paraId="0A9A3089" w14:textId="77777777" w:rsidR="005735F9" w:rsidRDefault="005735F9" w:rsidP="005735F9">
      <w:pPr>
        <w:spacing w:after="0" w:line="240" w:lineRule="auto"/>
        <w:jc w:val="left"/>
        <w:rPr>
          <w:rFonts w:ascii="Calibri" w:eastAsia="Times New Roman" w:hAnsi="Calibri" w:cs="Calibri"/>
          <w:color w:val="000000"/>
          <w:szCs w:val="20"/>
          <w:lang w:val="en-CA" w:eastAsia="en-CA"/>
        </w:rPr>
        <w:sectPr w:rsidR="005735F9" w:rsidSect="006C3523">
          <w:headerReference w:type="default" r:id="rId14"/>
          <w:footerReference w:type="even" r:id="rId15"/>
          <w:footerReference w:type="default" r:id="rId16"/>
          <w:footerReference w:type="first" r:id="rId17"/>
          <w:type w:val="continuous"/>
          <w:pgSz w:w="12240" w:h="15840"/>
          <w:pgMar w:top="851" w:right="1608" w:bottom="1701" w:left="993" w:header="708" w:footer="708" w:gutter="0"/>
          <w:cols w:space="708"/>
          <w:titlePg/>
          <w:docGrid w:linePitch="360"/>
        </w:sectPr>
      </w:pPr>
    </w:p>
    <w:tbl>
      <w:tblPr>
        <w:tblpPr w:leftFromText="180" w:rightFromText="180" w:vertAnchor="text" w:tblpX="-993" w:tblpY="1"/>
        <w:tblOverlap w:val="never"/>
        <w:tblW w:w="5441" w:type="pct"/>
        <w:tblLook w:val="04A0" w:firstRow="1" w:lastRow="0" w:firstColumn="1" w:lastColumn="0" w:noHBand="0" w:noVBand="1"/>
      </w:tblPr>
      <w:tblGrid>
        <w:gridCol w:w="6096"/>
        <w:gridCol w:w="8364"/>
      </w:tblGrid>
      <w:tr w:rsidR="000A4B3B" w:rsidRPr="000A4B3B" w14:paraId="1D72BEA0" w14:textId="77777777" w:rsidTr="00DE3105">
        <w:trPr>
          <w:trHeight w:val="315"/>
        </w:trPr>
        <w:tc>
          <w:tcPr>
            <w:tcW w:w="2108" w:type="pct"/>
            <w:tcBorders>
              <w:top w:val="nil"/>
              <w:left w:val="nil"/>
              <w:bottom w:val="nil"/>
              <w:right w:val="nil"/>
            </w:tcBorders>
            <w:shd w:val="clear" w:color="000000" w:fill="FFFF99"/>
            <w:vAlign w:val="center"/>
            <w:hideMark/>
          </w:tcPr>
          <w:p w14:paraId="1A3F7850" w14:textId="77777777" w:rsidR="000A4B3B" w:rsidRPr="000A4B3B" w:rsidRDefault="000A4B3B" w:rsidP="00DE3105">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lastRenderedPageBreak/>
              <w:t> </w:t>
            </w:r>
          </w:p>
        </w:tc>
        <w:tc>
          <w:tcPr>
            <w:tcW w:w="2892" w:type="pct"/>
            <w:tcBorders>
              <w:top w:val="nil"/>
              <w:left w:val="nil"/>
              <w:bottom w:val="nil"/>
              <w:right w:val="nil"/>
            </w:tcBorders>
            <w:shd w:val="clear" w:color="auto" w:fill="auto"/>
            <w:noWrap/>
            <w:vAlign w:val="center"/>
            <w:hideMark/>
          </w:tcPr>
          <w:p w14:paraId="0FF74DDD" w14:textId="77777777" w:rsidR="000A4B3B" w:rsidRPr="000A4B3B" w:rsidRDefault="000A4B3B" w:rsidP="00DE3105">
            <w:pPr>
              <w:spacing w:after="0" w:line="240" w:lineRule="auto"/>
              <w:jc w:val="left"/>
              <w:rPr>
                <w:rFonts w:ascii="Calibri" w:eastAsia="Times New Roman" w:hAnsi="Calibri" w:cs="Calibri"/>
                <w:color w:val="000000"/>
                <w:szCs w:val="20"/>
                <w:lang w:val="en-CA" w:eastAsia="en-CA"/>
              </w:rPr>
            </w:pPr>
          </w:p>
        </w:tc>
      </w:tr>
      <w:tr w:rsidR="000A4B3B" w:rsidRPr="000A4B3B" w14:paraId="4441C890" w14:textId="77777777" w:rsidTr="00DE3105">
        <w:trPr>
          <w:trHeight w:val="315"/>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607C176" w14:textId="77777777" w:rsidR="000A4B3B" w:rsidRPr="000A4B3B" w:rsidRDefault="000A4B3B" w:rsidP="00DE3105">
            <w:pPr>
              <w:spacing w:after="0" w:line="240" w:lineRule="auto"/>
              <w:jc w:val="righ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Fiscal:</w:t>
            </w:r>
          </w:p>
        </w:tc>
        <w:tc>
          <w:tcPr>
            <w:tcW w:w="2892" w:type="pct"/>
            <w:tcBorders>
              <w:top w:val="single" w:sz="8" w:space="0" w:color="auto"/>
              <w:left w:val="nil"/>
              <w:bottom w:val="single" w:sz="8" w:space="0" w:color="auto"/>
              <w:right w:val="single" w:sz="8" w:space="0" w:color="auto"/>
            </w:tcBorders>
            <w:shd w:val="clear" w:color="auto" w:fill="auto"/>
            <w:noWrap/>
            <w:vAlign w:val="center"/>
            <w:hideMark/>
          </w:tcPr>
          <w:p w14:paraId="0295B4B2" w14:textId="70CE055F" w:rsidR="000A4B3B" w:rsidRPr="000A4B3B" w:rsidRDefault="00B154D3" w:rsidP="00DE3105">
            <w:pPr>
              <w:spacing w:after="0" w:line="240" w:lineRule="auto"/>
              <w:jc w:val="left"/>
              <w:rPr>
                <w:rFonts w:ascii="Calibri" w:eastAsia="Times New Roman" w:hAnsi="Calibri" w:cs="Calibri"/>
                <w:color w:val="000000"/>
                <w:szCs w:val="20"/>
                <w:lang w:val="en-CA" w:eastAsia="en-CA"/>
              </w:rPr>
            </w:pPr>
            <w:r>
              <w:rPr>
                <w:rFonts w:ascii="Calibri" w:eastAsia="Times New Roman" w:hAnsi="Calibri" w:cs="Calibri"/>
                <w:color w:val="000000"/>
                <w:szCs w:val="20"/>
                <w:lang w:val="en-CA" w:eastAsia="en-CA"/>
              </w:rPr>
              <w:t>202</w:t>
            </w:r>
            <w:r w:rsidR="005345E7">
              <w:rPr>
                <w:rFonts w:ascii="Calibri" w:eastAsia="Times New Roman" w:hAnsi="Calibri" w:cs="Calibri"/>
                <w:color w:val="000000"/>
                <w:szCs w:val="20"/>
                <w:lang w:val="en-CA" w:eastAsia="en-CA"/>
              </w:rPr>
              <w:t>5</w:t>
            </w:r>
            <w:r>
              <w:rPr>
                <w:rFonts w:ascii="Calibri" w:eastAsia="Times New Roman" w:hAnsi="Calibri" w:cs="Calibri"/>
                <w:color w:val="000000"/>
                <w:szCs w:val="20"/>
                <w:lang w:val="en-CA" w:eastAsia="en-CA"/>
              </w:rPr>
              <w:t>/202</w:t>
            </w:r>
            <w:r w:rsidR="005345E7">
              <w:rPr>
                <w:rFonts w:ascii="Calibri" w:eastAsia="Times New Roman" w:hAnsi="Calibri" w:cs="Calibri"/>
                <w:color w:val="000000"/>
                <w:szCs w:val="20"/>
                <w:lang w:val="en-CA" w:eastAsia="en-CA"/>
              </w:rPr>
              <w:t>6</w:t>
            </w:r>
          </w:p>
        </w:tc>
      </w:tr>
      <w:tr w:rsidR="00151592" w:rsidRPr="000A4B3B" w14:paraId="2C672491" w14:textId="77777777" w:rsidTr="00DE3105">
        <w:trPr>
          <w:trHeight w:val="315"/>
        </w:trPr>
        <w:tc>
          <w:tcPr>
            <w:tcW w:w="2108" w:type="pct"/>
            <w:tcBorders>
              <w:top w:val="nil"/>
              <w:left w:val="single" w:sz="8" w:space="0" w:color="auto"/>
              <w:bottom w:val="single" w:sz="8" w:space="0" w:color="auto"/>
              <w:right w:val="single" w:sz="8" w:space="0" w:color="auto"/>
            </w:tcBorders>
            <w:shd w:val="clear" w:color="000000" w:fill="E7E6E6"/>
            <w:vAlign w:val="center"/>
            <w:hideMark/>
          </w:tcPr>
          <w:p w14:paraId="2AB80320" w14:textId="77777777" w:rsidR="00151592" w:rsidRPr="000A4B3B" w:rsidRDefault="00151592" w:rsidP="00DE3105">
            <w:pPr>
              <w:spacing w:after="0" w:line="240" w:lineRule="auto"/>
              <w:jc w:val="righ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Organization:</w:t>
            </w:r>
          </w:p>
        </w:tc>
        <w:tc>
          <w:tcPr>
            <w:tcW w:w="2892" w:type="pct"/>
            <w:tcBorders>
              <w:top w:val="nil"/>
              <w:left w:val="nil"/>
              <w:bottom w:val="single" w:sz="8" w:space="0" w:color="auto"/>
              <w:right w:val="single" w:sz="8"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Friendship Centre Name"/>
              <w:tag w:val="FC"/>
              <w:id w:val="-424807916"/>
              <w:placeholder>
                <w:docPart w:val="8AA9593A309A44E48A454E587C77FA5B"/>
              </w:placeholder>
              <w:dropDownList>
                <w:listItem w:displayText="choose friendship centre" w:value="choose friendship centre"/>
                <w:listItem w:displayText="Cariboo Friendship Society " w:value="CAFC"/>
                <w:listItem w:displayText="Conayt Friendship Society " w:value="COFC"/>
                <w:listItem w:displayText="Dze L K'ant Friendship Centre Society " w:value="DFC"/>
                <w:listItem w:displayText="Friendship House Association of Prince Rupert " w:value="FHAPR"/>
                <w:listItem w:displayText="Fort Nelson Aboriginal Friendship Society " w:value="FNFC"/>
                <w:listItem w:displayText="Fraser Region Aboriginal Friendship Centre Association " w:value="FRAFCA"/>
                <w:listItem w:displayText="Fort St.John Friendship Society " w:value="FSJFC"/>
                <w:listItem w:displayText="Hiiye'yu Lelum " w:value="HFC"/>
                <w:listItem w:displayText="Kamloops Aboriginal Friendship Society " w:value="KAFC"/>
                <w:listItem w:displayText="Kermode Friendship Society " w:value="KEFC"/>
                <w:listItem w:displayText="Ki-Low-Na Friendship Society " w:value="KIFC"/>
                <w:listItem w:displayText="Lillooet Friendship Centre Society " w:value="LFC"/>
                <w:listItem w:displayText="Mission Friendship Centre Society " w:value="MFC"/>
                <w:listItem w:displayText="Nawican Friendship Centre " w:value="NAFC"/>
                <w:listItem w:displayText="North Okanagan Friendship Centre Society " w:value="NOFC"/>
                <w:listItem w:displayText="Ooknakane Friendship Centre " w:value="OFC"/>
                <w:listItem w:displayText="Port Alberni Friendship Centre " w:value="PAFC"/>
                <w:listItem w:displayText="Prince George Native Friendship Centre Society " w:value="PGNFC"/>
                <w:listItem w:displayText="Quesnel Tillicum Society " w:value="QTFC"/>
                <w:listItem w:displayText="Sacred Wolf Friendship Centre Society " w:value="SWFC"/>
                <w:listItem w:displayText="Tansi Friendship Centre Society " w:value="TAFC"/>
                <w:listItem w:displayText="Tillicum Lelum Aboriginal Society " w:value="TLFC"/>
                <w:listItem w:displayText="Vancouver Aboriginal Friendship Centre Society " w:value="VAFC"/>
                <w:listItem w:displayText="Victoria Native Friendship Centre " w:value="VNFC"/>
                <w:listItem w:displayText="Wachiay Friendship Centre Society " w:value="WFC"/>
              </w:dropDownList>
            </w:sdtPr>
            <w:sdtEndPr/>
            <w:sdtContent>
              <w:p w14:paraId="705C9FB0" w14:textId="7A9DF3B2" w:rsidR="00151592" w:rsidRPr="000A4B3B" w:rsidRDefault="00151592" w:rsidP="00DE3105">
                <w:pPr>
                  <w:spacing w:after="0" w:line="240" w:lineRule="auto"/>
                  <w:jc w:val="left"/>
                  <w:rPr>
                    <w:rFonts w:ascii="Calibri" w:eastAsia="Times New Roman" w:hAnsi="Calibri" w:cs="Calibri"/>
                    <w:color w:val="000000"/>
                    <w:szCs w:val="20"/>
                    <w:lang w:val="en-CA" w:eastAsia="en-CA"/>
                  </w:rPr>
                </w:pPr>
                <w:r>
                  <w:rPr>
                    <w:rFonts w:asciiTheme="minorHAnsi" w:eastAsia="Times New Roman" w:hAnsiTheme="minorHAnsi" w:cstheme="minorHAnsi"/>
                    <w:color w:val="000000"/>
                    <w:szCs w:val="20"/>
                    <w:lang w:val="en-CA" w:eastAsia="en-CA"/>
                  </w:rPr>
                  <w:t>choose friendship centre</w:t>
                </w:r>
              </w:p>
            </w:sdtContent>
          </w:sdt>
        </w:tc>
      </w:tr>
      <w:tr w:rsidR="00151592" w:rsidRPr="000A4B3B" w14:paraId="0987D2F1" w14:textId="77777777" w:rsidTr="00DE3105">
        <w:trPr>
          <w:trHeight w:val="300"/>
        </w:trPr>
        <w:tc>
          <w:tcPr>
            <w:tcW w:w="2108" w:type="pct"/>
            <w:tcBorders>
              <w:top w:val="nil"/>
              <w:left w:val="nil"/>
              <w:bottom w:val="nil"/>
              <w:right w:val="nil"/>
            </w:tcBorders>
            <w:shd w:val="clear" w:color="auto" w:fill="auto"/>
            <w:vAlign w:val="center"/>
            <w:hideMark/>
          </w:tcPr>
          <w:p w14:paraId="0BF28B72" w14:textId="77777777" w:rsidR="00151592" w:rsidRPr="000A4B3B" w:rsidRDefault="00151592" w:rsidP="00DE3105">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noWrap/>
            <w:vAlign w:val="center"/>
            <w:hideMark/>
          </w:tcPr>
          <w:p w14:paraId="72DC53CD" w14:textId="77777777" w:rsidR="00151592" w:rsidRPr="000A4B3B" w:rsidRDefault="00151592" w:rsidP="00DE3105">
            <w:pPr>
              <w:spacing w:after="0" w:line="240" w:lineRule="auto"/>
              <w:jc w:val="left"/>
              <w:rPr>
                <w:rFonts w:ascii="Times New Roman" w:eastAsia="Times New Roman" w:hAnsi="Times New Roman"/>
                <w:szCs w:val="20"/>
                <w:lang w:val="en-CA" w:eastAsia="en-CA"/>
              </w:rPr>
            </w:pPr>
          </w:p>
        </w:tc>
      </w:tr>
      <w:tr w:rsidR="00151592" w:rsidRPr="000A4B3B" w14:paraId="61C3E966" w14:textId="77777777" w:rsidTr="00DE3105">
        <w:trPr>
          <w:trHeight w:val="315"/>
        </w:trPr>
        <w:tc>
          <w:tcPr>
            <w:tcW w:w="2108" w:type="pct"/>
            <w:tcBorders>
              <w:top w:val="nil"/>
              <w:left w:val="nil"/>
              <w:bottom w:val="nil"/>
              <w:right w:val="nil"/>
            </w:tcBorders>
            <w:shd w:val="clear" w:color="000000" w:fill="FFFF99"/>
            <w:vAlign w:val="center"/>
            <w:hideMark/>
          </w:tcPr>
          <w:p w14:paraId="3AB41795"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Infrastructure Improvement</w:t>
            </w:r>
          </w:p>
        </w:tc>
        <w:tc>
          <w:tcPr>
            <w:tcW w:w="2892" w:type="pct"/>
            <w:tcBorders>
              <w:top w:val="nil"/>
              <w:left w:val="nil"/>
              <w:bottom w:val="nil"/>
              <w:right w:val="nil"/>
            </w:tcBorders>
            <w:shd w:val="clear" w:color="auto" w:fill="auto"/>
            <w:noWrap/>
            <w:vAlign w:val="center"/>
            <w:hideMark/>
          </w:tcPr>
          <w:p w14:paraId="29F9732A"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p>
        </w:tc>
      </w:tr>
      <w:tr w:rsidR="00151592" w:rsidRPr="000A4B3B" w14:paraId="1D5418CB" w14:textId="77777777" w:rsidTr="006745FE">
        <w:trPr>
          <w:trHeight w:val="780"/>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33DDD169" w14:textId="4E68F8F2" w:rsidR="00151592" w:rsidRPr="000A4B3B" w:rsidRDefault="00151592" w:rsidP="00DE3105">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xml:space="preserve">If you </w:t>
            </w:r>
            <w:r w:rsidR="00F7230A">
              <w:rPr>
                <w:rFonts w:ascii="Calibri" w:eastAsia="Times New Roman" w:hAnsi="Calibri" w:cs="Calibri"/>
                <w:color w:val="000000"/>
                <w:szCs w:val="20"/>
                <w:lang w:val="en-CA" w:eastAsia="en-CA"/>
              </w:rPr>
              <w:t xml:space="preserve">plan to spend </w:t>
            </w:r>
            <w:r w:rsidRPr="000A4B3B">
              <w:rPr>
                <w:rFonts w:ascii="Calibri" w:eastAsia="Times New Roman" w:hAnsi="Calibri" w:cs="Calibri"/>
                <w:color w:val="000000"/>
                <w:szCs w:val="20"/>
                <w:lang w:val="en-CA" w:eastAsia="en-CA"/>
              </w:rPr>
              <w:t>P</w:t>
            </w:r>
            <w:r w:rsidR="00BA7D78">
              <w:rPr>
                <w:rFonts w:ascii="Calibri" w:eastAsia="Times New Roman" w:hAnsi="Calibri" w:cs="Calibri"/>
                <w:color w:val="000000"/>
                <w:szCs w:val="20"/>
                <w:lang w:val="en-CA" w:eastAsia="en-CA"/>
              </w:rPr>
              <w:t>rovincial Capacity funds</w:t>
            </w:r>
            <w:r w:rsidRPr="000A4B3B">
              <w:rPr>
                <w:rFonts w:ascii="Calibri" w:eastAsia="Times New Roman" w:hAnsi="Calibri" w:cs="Calibri"/>
                <w:color w:val="000000"/>
                <w:szCs w:val="20"/>
                <w:lang w:val="en-CA" w:eastAsia="en-CA"/>
              </w:rPr>
              <w:t xml:space="preserve"> on infrastructure improvements, how </w:t>
            </w:r>
            <w:r w:rsidR="00F7230A">
              <w:rPr>
                <w:rFonts w:ascii="Calibri" w:eastAsia="Times New Roman" w:hAnsi="Calibri" w:cs="Calibri"/>
                <w:color w:val="000000"/>
                <w:szCs w:val="20"/>
                <w:lang w:val="en-CA" w:eastAsia="en-CA"/>
              </w:rPr>
              <w:t>will</w:t>
            </w:r>
            <w:r w:rsidRPr="000A4B3B">
              <w:rPr>
                <w:rFonts w:ascii="Calibri" w:eastAsia="Times New Roman" w:hAnsi="Calibri" w:cs="Calibri"/>
                <w:color w:val="000000"/>
                <w:szCs w:val="20"/>
                <w:lang w:val="en-CA" w:eastAsia="en-CA"/>
              </w:rPr>
              <w:t xml:space="preserve"> this support/improve/increase existing programs and services? (Ex. Inform</w:t>
            </w:r>
            <w:r w:rsidR="00722165">
              <w:rPr>
                <w:rFonts w:ascii="Calibri" w:eastAsia="Times New Roman" w:hAnsi="Calibri" w:cs="Calibri"/>
                <w:color w:val="000000"/>
                <w:szCs w:val="20"/>
                <w:lang w:val="en-CA" w:eastAsia="en-CA"/>
              </w:rPr>
              <w:t>ation Technology system updates</w:t>
            </w:r>
            <w:r w:rsidRPr="000A4B3B">
              <w:rPr>
                <w:rFonts w:ascii="Calibri" w:eastAsia="Times New Roman" w:hAnsi="Calibri" w:cs="Calibri"/>
                <w:color w:val="000000"/>
                <w:szCs w:val="20"/>
                <w:lang w:val="en-CA" w:eastAsia="en-CA"/>
              </w:rPr>
              <w:t>, minor building renovations)</w:t>
            </w:r>
          </w:p>
        </w:tc>
        <w:tc>
          <w:tcPr>
            <w:tcW w:w="2892" w:type="pct"/>
            <w:tcBorders>
              <w:top w:val="single" w:sz="8" w:space="0" w:color="auto"/>
              <w:left w:val="nil"/>
              <w:bottom w:val="single" w:sz="8" w:space="0" w:color="auto"/>
              <w:right w:val="single" w:sz="8" w:space="0" w:color="auto"/>
            </w:tcBorders>
            <w:shd w:val="clear" w:color="auto" w:fill="auto"/>
            <w:hideMark/>
          </w:tcPr>
          <w:p w14:paraId="5FB77D70" w14:textId="1688E3EC" w:rsidR="00151592" w:rsidRPr="000A4B3B" w:rsidRDefault="00151592" w:rsidP="00253998">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w:t>
            </w:r>
          </w:p>
        </w:tc>
      </w:tr>
      <w:tr w:rsidR="00151592" w:rsidRPr="000A4B3B" w14:paraId="2DDB6121" w14:textId="77777777" w:rsidTr="006745FE">
        <w:trPr>
          <w:trHeight w:val="300"/>
        </w:trPr>
        <w:tc>
          <w:tcPr>
            <w:tcW w:w="2108" w:type="pct"/>
            <w:tcBorders>
              <w:top w:val="nil"/>
              <w:left w:val="nil"/>
              <w:bottom w:val="nil"/>
              <w:right w:val="nil"/>
            </w:tcBorders>
            <w:shd w:val="clear" w:color="auto" w:fill="auto"/>
            <w:vAlign w:val="center"/>
            <w:hideMark/>
          </w:tcPr>
          <w:p w14:paraId="3E47D4D3" w14:textId="77777777" w:rsidR="00151592" w:rsidRPr="000A4B3B" w:rsidRDefault="00151592" w:rsidP="00DE3105">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hideMark/>
          </w:tcPr>
          <w:p w14:paraId="64BC7B84" w14:textId="77777777" w:rsidR="00151592" w:rsidRPr="000A4B3B" w:rsidRDefault="00151592" w:rsidP="00DE3105">
            <w:pPr>
              <w:spacing w:after="0" w:line="240" w:lineRule="auto"/>
              <w:jc w:val="left"/>
              <w:rPr>
                <w:rFonts w:ascii="Times New Roman" w:eastAsia="Times New Roman" w:hAnsi="Times New Roman"/>
                <w:szCs w:val="20"/>
                <w:lang w:val="en-CA" w:eastAsia="en-CA"/>
              </w:rPr>
            </w:pPr>
          </w:p>
        </w:tc>
      </w:tr>
      <w:tr w:rsidR="00151592" w:rsidRPr="000A4B3B" w14:paraId="7CE1B3C4" w14:textId="77777777" w:rsidTr="006745FE">
        <w:trPr>
          <w:trHeight w:val="315"/>
        </w:trPr>
        <w:tc>
          <w:tcPr>
            <w:tcW w:w="2108" w:type="pct"/>
            <w:tcBorders>
              <w:top w:val="nil"/>
              <w:left w:val="nil"/>
              <w:bottom w:val="nil"/>
              <w:right w:val="nil"/>
            </w:tcBorders>
            <w:shd w:val="clear" w:color="000000" w:fill="FFFF99"/>
            <w:vAlign w:val="center"/>
            <w:hideMark/>
          </w:tcPr>
          <w:p w14:paraId="5429F139"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Staff Capacity and Development</w:t>
            </w:r>
          </w:p>
        </w:tc>
        <w:tc>
          <w:tcPr>
            <w:tcW w:w="2892" w:type="pct"/>
            <w:tcBorders>
              <w:top w:val="nil"/>
              <w:left w:val="nil"/>
              <w:bottom w:val="nil"/>
              <w:right w:val="nil"/>
            </w:tcBorders>
            <w:shd w:val="clear" w:color="auto" w:fill="auto"/>
            <w:hideMark/>
          </w:tcPr>
          <w:p w14:paraId="6818076C"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p>
        </w:tc>
      </w:tr>
      <w:tr w:rsidR="00151592" w:rsidRPr="000A4B3B" w14:paraId="65085DAF" w14:textId="77777777" w:rsidTr="006745FE">
        <w:trPr>
          <w:trHeight w:val="780"/>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79BA57DE" w14:textId="45B3E88C" w:rsidR="00151592" w:rsidRPr="000A4B3B" w:rsidRDefault="00151592" w:rsidP="00DE3105">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xml:space="preserve">If you </w:t>
            </w:r>
            <w:r w:rsidR="00F7230A">
              <w:rPr>
                <w:rFonts w:ascii="Calibri" w:eastAsia="Times New Roman" w:hAnsi="Calibri" w:cs="Calibri"/>
                <w:color w:val="000000"/>
                <w:szCs w:val="20"/>
                <w:lang w:val="en-CA" w:eastAsia="en-CA"/>
              </w:rPr>
              <w:t>plan to spend</w:t>
            </w:r>
            <w:r w:rsidRPr="000A4B3B">
              <w:rPr>
                <w:rFonts w:ascii="Calibri" w:eastAsia="Times New Roman" w:hAnsi="Calibri" w:cs="Calibri"/>
                <w:color w:val="000000"/>
                <w:szCs w:val="20"/>
                <w:lang w:val="en-CA" w:eastAsia="en-CA"/>
              </w:rPr>
              <w:t xml:space="preserve"> </w:t>
            </w:r>
            <w:r w:rsidR="00BA7D78">
              <w:rPr>
                <w:rFonts w:ascii="Calibri" w:eastAsia="Times New Roman" w:hAnsi="Calibri" w:cs="Calibri"/>
                <w:color w:val="000000"/>
                <w:szCs w:val="20"/>
                <w:lang w:val="en-CA" w:eastAsia="en-CA"/>
              </w:rPr>
              <w:t>Provincial Capacity funds</w:t>
            </w:r>
            <w:r w:rsidRPr="000A4B3B">
              <w:rPr>
                <w:rFonts w:ascii="Calibri" w:eastAsia="Times New Roman" w:hAnsi="Calibri" w:cs="Calibri"/>
                <w:color w:val="000000"/>
                <w:szCs w:val="20"/>
                <w:lang w:val="en-CA" w:eastAsia="en-CA"/>
              </w:rPr>
              <w:t xml:space="preserve"> on staff, how </w:t>
            </w:r>
            <w:r w:rsidR="00F7230A">
              <w:rPr>
                <w:rFonts w:ascii="Calibri" w:eastAsia="Times New Roman" w:hAnsi="Calibri" w:cs="Calibri"/>
                <w:color w:val="000000"/>
                <w:szCs w:val="20"/>
                <w:lang w:val="en-CA" w:eastAsia="en-CA"/>
              </w:rPr>
              <w:t>will</w:t>
            </w:r>
            <w:r w:rsidRPr="000A4B3B">
              <w:rPr>
                <w:rFonts w:ascii="Calibri" w:eastAsia="Times New Roman" w:hAnsi="Calibri" w:cs="Calibri"/>
                <w:color w:val="000000"/>
                <w:szCs w:val="20"/>
                <w:lang w:val="en-CA" w:eastAsia="en-CA"/>
              </w:rPr>
              <w:t xml:space="preserve"> this support/improve/increase existing programs and services? (ex. staff training, recruitment, expand overall capacity and operations)</w:t>
            </w:r>
          </w:p>
        </w:tc>
        <w:tc>
          <w:tcPr>
            <w:tcW w:w="2892" w:type="pct"/>
            <w:tcBorders>
              <w:top w:val="single" w:sz="8" w:space="0" w:color="auto"/>
              <w:left w:val="nil"/>
              <w:bottom w:val="single" w:sz="8" w:space="0" w:color="auto"/>
              <w:right w:val="single" w:sz="8" w:space="0" w:color="auto"/>
            </w:tcBorders>
            <w:shd w:val="clear" w:color="auto" w:fill="auto"/>
            <w:hideMark/>
          </w:tcPr>
          <w:p w14:paraId="7CC9CE9D" w14:textId="50B41DB3" w:rsidR="00151592" w:rsidRPr="000A4B3B" w:rsidRDefault="00151592" w:rsidP="00DE3105">
            <w:pPr>
              <w:spacing w:after="0" w:line="240" w:lineRule="auto"/>
              <w:jc w:val="left"/>
              <w:rPr>
                <w:rFonts w:ascii="Calibri" w:eastAsia="Times New Roman" w:hAnsi="Calibri" w:cs="Calibri"/>
                <w:color w:val="000000"/>
                <w:szCs w:val="20"/>
                <w:lang w:val="en-CA" w:eastAsia="en-CA"/>
              </w:rPr>
            </w:pPr>
          </w:p>
        </w:tc>
      </w:tr>
      <w:tr w:rsidR="00151592" w:rsidRPr="000A4B3B" w14:paraId="0F8600E7" w14:textId="77777777" w:rsidTr="006745FE">
        <w:trPr>
          <w:trHeight w:val="300"/>
        </w:trPr>
        <w:tc>
          <w:tcPr>
            <w:tcW w:w="2108" w:type="pct"/>
            <w:tcBorders>
              <w:top w:val="nil"/>
              <w:left w:val="nil"/>
              <w:bottom w:val="nil"/>
              <w:right w:val="nil"/>
            </w:tcBorders>
            <w:shd w:val="clear" w:color="auto" w:fill="auto"/>
            <w:vAlign w:val="center"/>
            <w:hideMark/>
          </w:tcPr>
          <w:p w14:paraId="0CFEFE22" w14:textId="77777777" w:rsidR="00151592" w:rsidRPr="000A4B3B" w:rsidRDefault="00151592" w:rsidP="00DE3105">
            <w:pPr>
              <w:spacing w:after="0" w:line="240" w:lineRule="auto"/>
              <w:jc w:val="left"/>
              <w:rPr>
                <w:rFonts w:ascii="Calibri" w:eastAsia="Times New Roman" w:hAnsi="Calibri" w:cs="Calibri"/>
                <w:color w:val="000000"/>
                <w:szCs w:val="20"/>
                <w:lang w:val="en-CA" w:eastAsia="en-CA"/>
              </w:rPr>
            </w:pPr>
          </w:p>
        </w:tc>
        <w:tc>
          <w:tcPr>
            <w:tcW w:w="2892" w:type="pct"/>
            <w:tcBorders>
              <w:top w:val="nil"/>
              <w:left w:val="nil"/>
              <w:bottom w:val="nil"/>
              <w:right w:val="nil"/>
            </w:tcBorders>
            <w:shd w:val="clear" w:color="auto" w:fill="auto"/>
            <w:hideMark/>
          </w:tcPr>
          <w:p w14:paraId="2D6825FC" w14:textId="77777777" w:rsidR="00151592" w:rsidRPr="000A4B3B" w:rsidRDefault="00151592" w:rsidP="00DE3105">
            <w:pPr>
              <w:spacing w:after="0" w:line="240" w:lineRule="auto"/>
              <w:jc w:val="left"/>
              <w:rPr>
                <w:rFonts w:ascii="Times New Roman" w:eastAsia="Times New Roman" w:hAnsi="Times New Roman"/>
                <w:szCs w:val="20"/>
                <w:lang w:val="en-CA" w:eastAsia="en-CA"/>
              </w:rPr>
            </w:pPr>
          </w:p>
        </w:tc>
      </w:tr>
      <w:tr w:rsidR="00151592" w:rsidRPr="000A4B3B" w14:paraId="0CF9770A" w14:textId="77777777" w:rsidTr="006745FE">
        <w:trPr>
          <w:trHeight w:val="315"/>
        </w:trPr>
        <w:tc>
          <w:tcPr>
            <w:tcW w:w="2108" w:type="pct"/>
            <w:tcBorders>
              <w:top w:val="nil"/>
              <w:left w:val="nil"/>
              <w:bottom w:val="nil"/>
              <w:right w:val="nil"/>
            </w:tcBorders>
            <w:shd w:val="clear" w:color="000000" w:fill="FFFF99"/>
            <w:vAlign w:val="center"/>
            <w:hideMark/>
          </w:tcPr>
          <w:p w14:paraId="22DD54EB"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Centre Funding Capacity</w:t>
            </w:r>
          </w:p>
        </w:tc>
        <w:tc>
          <w:tcPr>
            <w:tcW w:w="2892" w:type="pct"/>
            <w:tcBorders>
              <w:top w:val="nil"/>
              <w:left w:val="nil"/>
              <w:bottom w:val="nil"/>
              <w:right w:val="nil"/>
            </w:tcBorders>
            <w:shd w:val="clear" w:color="auto" w:fill="auto"/>
            <w:hideMark/>
          </w:tcPr>
          <w:p w14:paraId="200F7B4A" w14:textId="77777777" w:rsidR="00151592" w:rsidRPr="000A4B3B" w:rsidRDefault="00151592" w:rsidP="00DE3105">
            <w:pPr>
              <w:spacing w:after="0" w:line="240" w:lineRule="auto"/>
              <w:jc w:val="center"/>
              <w:rPr>
                <w:rFonts w:ascii="Calibri" w:eastAsia="Times New Roman" w:hAnsi="Calibri" w:cs="Calibri"/>
                <w:color w:val="000000"/>
                <w:szCs w:val="20"/>
                <w:lang w:val="en-CA" w:eastAsia="en-CA"/>
              </w:rPr>
            </w:pPr>
          </w:p>
        </w:tc>
      </w:tr>
      <w:tr w:rsidR="00151592" w:rsidRPr="000A4B3B" w14:paraId="6E72C41C" w14:textId="77777777" w:rsidTr="006745FE">
        <w:trPr>
          <w:trHeight w:val="1035"/>
        </w:trPr>
        <w:tc>
          <w:tcPr>
            <w:tcW w:w="2108"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958741A" w14:textId="2FC95966" w:rsidR="00151592" w:rsidRPr="000A4B3B" w:rsidRDefault="00151592" w:rsidP="00DE3105">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xml:space="preserve">If </w:t>
            </w:r>
            <w:r w:rsidR="00BA7D78">
              <w:rPr>
                <w:rFonts w:ascii="Calibri" w:eastAsia="Times New Roman" w:hAnsi="Calibri" w:cs="Calibri"/>
                <w:color w:val="000000"/>
                <w:szCs w:val="20"/>
                <w:lang w:val="en-CA" w:eastAsia="en-CA"/>
              </w:rPr>
              <w:t>Provincial Capacity funds</w:t>
            </w:r>
            <w:r w:rsidRPr="000A4B3B">
              <w:rPr>
                <w:rFonts w:ascii="Calibri" w:eastAsia="Times New Roman" w:hAnsi="Calibri" w:cs="Calibri"/>
                <w:color w:val="000000"/>
                <w:szCs w:val="20"/>
                <w:lang w:val="en-CA" w:eastAsia="en-CA"/>
              </w:rPr>
              <w:t xml:space="preserve"> </w:t>
            </w:r>
            <w:r w:rsidR="00F7230A">
              <w:rPr>
                <w:rFonts w:ascii="Calibri" w:eastAsia="Times New Roman" w:hAnsi="Calibri" w:cs="Calibri"/>
                <w:color w:val="000000"/>
                <w:szCs w:val="20"/>
                <w:lang w:val="en-CA" w:eastAsia="en-CA"/>
              </w:rPr>
              <w:t xml:space="preserve">will </w:t>
            </w:r>
            <w:r w:rsidRPr="000A4B3B">
              <w:rPr>
                <w:rFonts w:ascii="Calibri" w:eastAsia="Times New Roman" w:hAnsi="Calibri" w:cs="Calibri"/>
                <w:color w:val="000000"/>
                <w:szCs w:val="20"/>
                <w:lang w:val="en-CA" w:eastAsia="en-CA"/>
              </w:rPr>
              <w:t>assist</w:t>
            </w:r>
            <w:r w:rsidR="00F7230A">
              <w:rPr>
                <w:rFonts w:ascii="Calibri" w:eastAsia="Times New Roman" w:hAnsi="Calibri" w:cs="Calibri"/>
                <w:color w:val="000000"/>
                <w:szCs w:val="20"/>
                <w:lang w:val="en-CA" w:eastAsia="en-CA"/>
              </w:rPr>
              <w:t xml:space="preserve"> </w:t>
            </w:r>
            <w:r w:rsidRPr="000A4B3B">
              <w:rPr>
                <w:rFonts w:ascii="Calibri" w:eastAsia="Times New Roman" w:hAnsi="Calibri" w:cs="Calibri"/>
                <w:color w:val="000000"/>
                <w:szCs w:val="20"/>
                <w:lang w:val="en-CA" w:eastAsia="en-CA"/>
              </w:rPr>
              <w:t xml:space="preserve">your centre to leverage funding and pursue economic development, how </w:t>
            </w:r>
            <w:r w:rsidR="00F7230A">
              <w:rPr>
                <w:rFonts w:ascii="Calibri" w:eastAsia="Times New Roman" w:hAnsi="Calibri" w:cs="Calibri"/>
                <w:color w:val="000000"/>
                <w:szCs w:val="20"/>
                <w:lang w:val="en-CA" w:eastAsia="en-CA"/>
              </w:rPr>
              <w:t>will</w:t>
            </w:r>
            <w:r w:rsidRPr="000A4B3B">
              <w:rPr>
                <w:rFonts w:ascii="Calibri" w:eastAsia="Times New Roman" w:hAnsi="Calibri" w:cs="Calibri"/>
                <w:color w:val="000000"/>
                <w:szCs w:val="20"/>
                <w:lang w:val="en-CA" w:eastAsia="en-CA"/>
              </w:rPr>
              <w:t xml:space="preserve"> this support/improve/increase existing programs and services?</w:t>
            </w:r>
          </w:p>
        </w:tc>
        <w:tc>
          <w:tcPr>
            <w:tcW w:w="2892" w:type="pct"/>
            <w:tcBorders>
              <w:top w:val="single" w:sz="8" w:space="0" w:color="auto"/>
              <w:left w:val="nil"/>
              <w:bottom w:val="single" w:sz="8" w:space="0" w:color="auto"/>
              <w:right w:val="single" w:sz="8" w:space="0" w:color="auto"/>
            </w:tcBorders>
            <w:shd w:val="clear" w:color="auto" w:fill="auto"/>
            <w:hideMark/>
          </w:tcPr>
          <w:p w14:paraId="316AEF80" w14:textId="77777777" w:rsidR="00151592" w:rsidRPr="000A4B3B" w:rsidRDefault="00151592" w:rsidP="00DE3105">
            <w:pPr>
              <w:spacing w:after="0" w:line="240" w:lineRule="auto"/>
              <w:jc w:val="left"/>
              <w:rPr>
                <w:rFonts w:ascii="Calibri" w:eastAsia="Times New Roman" w:hAnsi="Calibri" w:cs="Calibri"/>
                <w:color w:val="000000"/>
                <w:szCs w:val="20"/>
                <w:lang w:val="en-CA" w:eastAsia="en-CA"/>
              </w:rPr>
            </w:pPr>
            <w:r w:rsidRPr="000A4B3B">
              <w:rPr>
                <w:rFonts w:ascii="Calibri" w:eastAsia="Times New Roman" w:hAnsi="Calibri" w:cs="Calibri"/>
                <w:color w:val="000000"/>
                <w:szCs w:val="20"/>
                <w:lang w:val="en-CA" w:eastAsia="en-CA"/>
              </w:rPr>
              <w:t> </w:t>
            </w:r>
          </w:p>
        </w:tc>
      </w:tr>
    </w:tbl>
    <w:p w14:paraId="598F709E" w14:textId="3B6FE0C8" w:rsidR="00F7230A" w:rsidRDefault="00F7230A" w:rsidP="00F7230A"/>
    <w:p w14:paraId="4E0F1FEA" w14:textId="1CABBDCC" w:rsidR="00F7230A" w:rsidRDefault="00F7230A" w:rsidP="00F7230A"/>
    <w:p w14:paraId="039CFDE0" w14:textId="77777777" w:rsidR="00F7230A" w:rsidRDefault="00F7230A" w:rsidP="00F7230A"/>
    <w:p w14:paraId="56679DFC" w14:textId="6B19A4C6" w:rsidR="00F7230A" w:rsidRDefault="00F7230A" w:rsidP="00F7230A"/>
    <w:p w14:paraId="51D3417B" w14:textId="17F4D82B" w:rsidR="00F7230A" w:rsidRDefault="00F7230A" w:rsidP="00F7230A"/>
    <w:p w14:paraId="6B5E993C" w14:textId="21C81ACB" w:rsidR="00F7230A" w:rsidRDefault="00F7230A" w:rsidP="00F7230A"/>
    <w:p w14:paraId="6B98DE60" w14:textId="77777777" w:rsidR="00F7230A" w:rsidRDefault="00F7230A" w:rsidP="00F7230A"/>
    <w:tbl>
      <w:tblPr>
        <w:tblW w:w="12617" w:type="dxa"/>
        <w:tblInd w:w="-10" w:type="dxa"/>
        <w:tblLook w:val="04A0" w:firstRow="1" w:lastRow="0" w:firstColumn="1" w:lastColumn="0" w:noHBand="0" w:noVBand="1"/>
      </w:tblPr>
      <w:tblGrid>
        <w:gridCol w:w="4962"/>
        <w:gridCol w:w="1418"/>
        <w:gridCol w:w="1701"/>
        <w:gridCol w:w="4536"/>
      </w:tblGrid>
      <w:tr w:rsidR="00F7230A" w:rsidRPr="00F7230A" w14:paraId="26E4EA62" w14:textId="77777777" w:rsidTr="002342E7">
        <w:trPr>
          <w:trHeight w:val="315"/>
        </w:trPr>
        <w:tc>
          <w:tcPr>
            <w:tcW w:w="4962" w:type="dxa"/>
            <w:tcBorders>
              <w:top w:val="single" w:sz="4" w:space="0" w:color="auto"/>
              <w:left w:val="single" w:sz="8" w:space="0" w:color="auto"/>
              <w:bottom w:val="nil"/>
              <w:right w:val="nil"/>
            </w:tcBorders>
            <w:shd w:val="clear" w:color="000000" w:fill="FFFF99"/>
            <w:noWrap/>
            <w:vAlign w:val="bottom"/>
            <w:hideMark/>
          </w:tcPr>
          <w:p w14:paraId="6F905FA1" w14:textId="420B1B44" w:rsidR="00F7230A" w:rsidRPr="00F7230A" w:rsidRDefault="00F7230A" w:rsidP="006660BC">
            <w:pPr>
              <w:spacing w:after="0" w:line="240" w:lineRule="auto"/>
              <w:jc w:val="left"/>
              <w:rPr>
                <w:rFonts w:asciiTheme="majorHAnsi" w:eastAsia="Times New Roman" w:hAnsiTheme="majorHAnsi" w:cstheme="majorHAnsi"/>
                <w:b/>
                <w:bCs/>
                <w:sz w:val="22"/>
                <w:lang w:val="en-CA" w:eastAsia="en-CA"/>
              </w:rPr>
            </w:pPr>
            <w:r w:rsidRPr="00F7230A">
              <w:rPr>
                <w:rFonts w:asciiTheme="majorHAnsi" w:eastAsia="Times New Roman" w:hAnsiTheme="majorHAnsi" w:cstheme="majorHAnsi"/>
                <w:b/>
                <w:bCs/>
                <w:sz w:val="22"/>
                <w:lang w:val="en-CA" w:eastAsia="en-CA"/>
              </w:rPr>
              <w:t xml:space="preserve">Provincial Capacity </w:t>
            </w:r>
            <w:r w:rsidR="00F84398">
              <w:rPr>
                <w:rFonts w:asciiTheme="majorHAnsi" w:eastAsia="Times New Roman" w:hAnsiTheme="majorHAnsi" w:cstheme="majorHAnsi"/>
                <w:b/>
                <w:bCs/>
                <w:sz w:val="22"/>
                <w:lang w:val="en-CA" w:eastAsia="en-CA"/>
              </w:rPr>
              <w:t>FY202</w:t>
            </w:r>
            <w:r w:rsidR="005345E7">
              <w:rPr>
                <w:rFonts w:asciiTheme="majorHAnsi" w:eastAsia="Times New Roman" w:hAnsiTheme="majorHAnsi" w:cstheme="majorHAnsi"/>
                <w:b/>
                <w:bCs/>
                <w:sz w:val="22"/>
                <w:lang w:val="en-CA" w:eastAsia="en-CA"/>
              </w:rPr>
              <w:t>5</w:t>
            </w:r>
            <w:r w:rsidR="00F84398">
              <w:rPr>
                <w:rFonts w:asciiTheme="majorHAnsi" w:eastAsia="Times New Roman" w:hAnsiTheme="majorHAnsi" w:cstheme="majorHAnsi"/>
                <w:b/>
                <w:bCs/>
                <w:sz w:val="22"/>
                <w:lang w:val="en-CA" w:eastAsia="en-CA"/>
              </w:rPr>
              <w:t>-202</w:t>
            </w:r>
            <w:r w:rsidR="005345E7">
              <w:rPr>
                <w:rFonts w:asciiTheme="majorHAnsi" w:eastAsia="Times New Roman" w:hAnsiTheme="majorHAnsi" w:cstheme="majorHAnsi"/>
                <w:b/>
                <w:bCs/>
                <w:sz w:val="22"/>
                <w:lang w:val="en-CA" w:eastAsia="en-CA"/>
              </w:rPr>
              <w:t>6</w:t>
            </w:r>
          </w:p>
        </w:tc>
        <w:tc>
          <w:tcPr>
            <w:tcW w:w="1418" w:type="dxa"/>
            <w:tcBorders>
              <w:top w:val="single" w:sz="4" w:space="0" w:color="auto"/>
              <w:left w:val="nil"/>
              <w:bottom w:val="nil"/>
              <w:right w:val="nil"/>
            </w:tcBorders>
            <w:shd w:val="clear" w:color="000000" w:fill="FFFF99"/>
            <w:noWrap/>
            <w:vAlign w:val="bottom"/>
            <w:hideMark/>
          </w:tcPr>
          <w:p w14:paraId="10B18413"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single" w:sz="4" w:space="0" w:color="auto"/>
              <w:left w:val="nil"/>
              <w:bottom w:val="nil"/>
              <w:right w:val="nil"/>
            </w:tcBorders>
            <w:shd w:val="clear" w:color="000000" w:fill="FFFF99"/>
            <w:noWrap/>
            <w:vAlign w:val="bottom"/>
            <w:hideMark/>
          </w:tcPr>
          <w:p w14:paraId="052485A1"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single" w:sz="4" w:space="0" w:color="auto"/>
              <w:left w:val="nil"/>
              <w:bottom w:val="nil"/>
              <w:right w:val="single" w:sz="8" w:space="0" w:color="auto"/>
            </w:tcBorders>
            <w:shd w:val="clear" w:color="000000" w:fill="FFFF99"/>
            <w:noWrap/>
            <w:vAlign w:val="bottom"/>
            <w:hideMark/>
          </w:tcPr>
          <w:p w14:paraId="652711D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0A8D27C4" w14:textId="77777777" w:rsidTr="002342E7">
        <w:trPr>
          <w:trHeight w:val="315"/>
        </w:trPr>
        <w:tc>
          <w:tcPr>
            <w:tcW w:w="4962" w:type="dxa"/>
            <w:tcBorders>
              <w:top w:val="nil"/>
              <w:left w:val="single" w:sz="8" w:space="0" w:color="auto"/>
              <w:bottom w:val="nil"/>
              <w:right w:val="nil"/>
            </w:tcBorders>
            <w:shd w:val="clear" w:color="000000" w:fill="FFFF99"/>
            <w:noWrap/>
            <w:vAlign w:val="bottom"/>
            <w:hideMark/>
          </w:tcPr>
          <w:p w14:paraId="27BF1C7C"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3119" w:type="dxa"/>
            <w:gridSpan w:val="2"/>
            <w:tcBorders>
              <w:top w:val="nil"/>
              <w:left w:val="nil"/>
              <w:bottom w:val="nil"/>
              <w:right w:val="nil"/>
            </w:tcBorders>
            <w:shd w:val="clear" w:color="000000" w:fill="FFFF99"/>
            <w:noWrap/>
            <w:vAlign w:val="bottom"/>
            <w:hideMark/>
          </w:tcPr>
          <w:p w14:paraId="69B47E56" w14:textId="77777777" w:rsidR="00F7230A" w:rsidRPr="0000407D" w:rsidRDefault="00F7230A" w:rsidP="006660BC">
            <w:pPr>
              <w:spacing w:after="0" w:line="240" w:lineRule="auto"/>
              <w:jc w:val="right"/>
              <w:rPr>
                <w:rFonts w:asciiTheme="majorHAnsi" w:eastAsia="Times New Roman" w:hAnsiTheme="majorHAnsi" w:cstheme="majorHAnsi"/>
                <w:b/>
                <w:sz w:val="22"/>
                <w:lang w:val="en-CA" w:eastAsia="en-CA"/>
              </w:rPr>
            </w:pPr>
            <w:r w:rsidRPr="0000407D">
              <w:rPr>
                <w:rFonts w:asciiTheme="majorHAnsi" w:eastAsia="Times New Roman" w:hAnsiTheme="majorHAnsi" w:cstheme="majorHAnsi"/>
                <w:b/>
                <w:sz w:val="22"/>
                <w:lang w:val="en-CA" w:eastAsia="en-CA"/>
              </w:rPr>
              <w:t> *Proposed Budget:</w:t>
            </w:r>
          </w:p>
        </w:tc>
        <w:tc>
          <w:tcPr>
            <w:tcW w:w="4536" w:type="dxa"/>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C5F9969" w14:textId="77777777" w:rsidR="00F7230A" w:rsidRPr="00F7230A" w:rsidRDefault="00F7230A" w:rsidP="006660BC">
            <w:pPr>
              <w:spacing w:after="0" w:line="240" w:lineRule="auto"/>
              <w:jc w:val="center"/>
              <w:rPr>
                <w:rFonts w:asciiTheme="majorHAnsi" w:eastAsia="Times New Roman" w:hAnsiTheme="majorHAnsi" w:cstheme="majorHAnsi"/>
                <w:b/>
                <w:bCs/>
                <w:color w:val="C00000"/>
                <w:sz w:val="22"/>
                <w:lang w:val="en-CA" w:eastAsia="en-CA"/>
              </w:rPr>
            </w:pPr>
            <w:r w:rsidRPr="00F7230A">
              <w:rPr>
                <w:rFonts w:asciiTheme="majorHAnsi" w:eastAsia="Times New Roman" w:hAnsiTheme="majorHAnsi" w:cstheme="majorHAnsi"/>
                <w:b/>
                <w:bCs/>
                <w:color w:val="C00000"/>
                <w:sz w:val="22"/>
                <w:lang w:val="en-CA" w:eastAsia="en-CA"/>
              </w:rPr>
              <w:t>$0.00</w:t>
            </w:r>
          </w:p>
        </w:tc>
      </w:tr>
      <w:tr w:rsidR="00F7230A" w:rsidRPr="00F7230A" w14:paraId="57B89353" w14:textId="77777777" w:rsidTr="002342E7">
        <w:trPr>
          <w:trHeight w:val="600"/>
        </w:trPr>
        <w:tc>
          <w:tcPr>
            <w:tcW w:w="4962" w:type="dxa"/>
            <w:tcBorders>
              <w:top w:val="nil"/>
              <w:left w:val="single" w:sz="8" w:space="0" w:color="auto"/>
              <w:bottom w:val="nil"/>
              <w:right w:val="nil"/>
            </w:tcBorders>
            <w:shd w:val="clear" w:color="000000" w:fill="FFFF99"/>
            <w:noWrap/>
            <w:vAlign w:val="center"/>
            <w:hideMark/>
          </w:tcPr>
          <w:p w14:paraId="643B3CC7"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418" w:type="dxa"/>
            <w:tcBorders>
              <w:top w:val="nil"/>
              <w:left w:val="nil"/>
              <w:bottom w:val="nil"/>
              <w:right w:val="nil"/>
            </w:tcBorders>
            <w:shd w:val="clear" w:color="000000" w:fill="FFFF99"/>
            <w:noWrap/>
            <w:vAlign w:val="center"/>
            <w:hideMark/>
          </w:tcPr>
          <w:p w14:paraId="4F978F6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nil"/>
              <w:right w:val="nil"/>
            </w:tcBorders>
            <w:shd w:val="clear" w:color="000000" w:fill="FFFF99"/>
            <w:noWrap/>
            <w:vAlign w:val="center"/>
            <w:hideMark/>
          </w:tcPr>
          <w:p w14:paraId="046679C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single" w:sz="4" w:space="0" w:color="auto"/>
              <w:bottom w:val="nil"/>
              <w:right w:val="single" w:sz="8" w:space="0" w:color="auto"/>
            </w:tcBorders>
            <w:shd w:val="clear" w:color="000000" w:fill="FFF2CC"/>
            <w:vAlign w:val="center"/>
            <w:hideMark/>
          </w:tcPr>
          <w:p w14:paraId="6A5B9D90" w14:textId="77777777" w:rsidR="00F7230A" w:rsidRPr="00F7230A" w:rsidRDefault="00F7230A" w:rsidP="006660BC">
            <w:pPr>
              <w:spacing w:after="0" w:line="240" w:lineRule="auto"/>
              <w:jc w:val="center"/>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Proposed Expenses</w:t>
            </w:r>
          </w:p>
        </w:tc>
      </w:tr>
      <w:tr w:rsidR="00F7230A" w:rsidRPr="00F7230A" w14:paraId="44572CEF" w14:textId="77777777" w:rsidTr="002342E7">
        <w:trPr>
          <w:trHeight w:val="300"/>
        </w:trPr>
        <w:tc>
          <w:tcPr>
            <w:tcW w:w="4962" w:type="dxa"/>
            <w:tcBorders>
              <w:top w:val="single" w:sz="4" w:space="0" w:color="auto"/>
              <w:left w:val="single" w:sz="8" w:space="0" w:color="auto"/>
              <w:bottom w:val="single" w:sz="4" w:space="0" w:color="auto"/>
              <w:right w:val="nil"/>
            </w:tcBorders>
            <w:shd w:val="clear" w:color="000000" w:fill="BFBFBF"/>
            <w:noWrap/>
            <w:vAlign w:val="center"/>
            <w:hideMark/>
          </w:tcPr>
          <w:p w14:paraId="5EF8B436"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Salaries and Benefits</w:t>
            </w:r>
          </w:p>
        </w:tc>
        <w:tc>
          <w:tcPr>
            <w:tcW w:w="1418" w:type="dxa"/>
            <w:tcBorders>
              <w:top w:val="single" w:sz="4" w:space="0" w:color="auto"/>
              <w:left w:val="nil"/>
              <w:bottom w:val="single" w:sz="4" w:space="0" w:color="auto"/>
              <w:right w:val="nil"/>
            </w:tcBorders>
            <w:shd w:val="clear" w:color="000000" w:fill="BFBFBF"/>
            <w:vAlign w:val="center"/>
            <w:hideMark/>
          </w:tcPr>
          <w:p w14:paraId="06266C63"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single" w:sz="4" w:space="0" w:color="auto"/>
              <w:left w:val="nil"/>
              <w:bottom w:val="single" w:sz="4" w:space="0" w:color="auto"/>
              <w:right w:val="nil"/>
            </w:tcBorders>
            <w:shd w:val="clear" w:color="000000" w:fill="BFBFBF"/>
            <w:vAlign w:val="center"/>
            <w:hideMark/>
          </w:tcPr>
          <w:p w14:paraId="0B18D39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single" w:sz="4" w:space="0" w:color="auto"/>
              <w:left w:val="nil"/>
              <w:bottom w:val="single" w:sz="4" w:space="0" w:color="auto"/>
              <w:right w:val="single" w:sz="8" w:space="0" w:color="auto"/>
            </w:tcBorders>
            <w:shd w:val="clear" w:color="000000" w:fill="BFBFBF"/>
            <w:noWrap/>
            <w:vAlign w:val="center"/>
            <w:hideMark/>
          </w:tcPr>
          <w:p w14:paraId="527A9947"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23F8E925" w14:textId="77777777" w:rsidTr="002342E7">
        <w:trPr>
          <w:trHeight w:val="300"/>
        </w:trPr>
        <w:tc>
          <w:tcPr>
            <w:tcW w:w="4962" w:type="dxa"/>
            <w:tcBorders>
              <w:top w:val="nil"/>
              <w:left w:val="single" w:sz="8" w:space="0" w:color="auto"/>
              <w:bottom w:val="single" w:sz="4" w:space="0" w:color="auto"/>
              <w:right w:val="single" w:sz="4" w:space="0" w:color="auto"/>
            </w:tcBorders>
            <w:shd w:val="clear" w:color="000000" w:fill="F2F2F2"/>
            <w:noWrap/>
            <w:vAlign w:val="center"/>
            <w:hideMark/>
          </w:tcPr>
          <w:p w14:paraId="5F639521" w14:textId="77777777" w:rsidR="00F7230A" w:rsidRPr="00F7230A" w:rsidRDefault="00F7230A" w:rsidP="006660BC">
            <w:pPr>
              <w:spacing w:after="0" w:line="240" w:lineRule="auto"/>
              <w:jc w:val="center"/>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Please list position title</w:t>
            </w:r>
          </w:p>
        </w:tc>
        <w:tc>
          <w:tcPr>
            <w:tcW w:w="1418" w:type="dxa"/>
            <w:tcBorders>
              <w:top w:val="nil"/>
              <w:left w:val="nil"/>
              <w:bottom w:val="single" w:sz="4" w:space="0" w:color="auto"/>
              <w:right w:val="single" w:sz="4" w:space="0" w:color="auto"/>
            </w:tcBorders>
            <w:shd w:val="clear" w:color="000000" w:fill="F2F2F2"/>
            <w:vAlign w:val="center"/>
            <w:hideMark/>
          </w:tcPr>
          <w:p w14:paraId="0A5CF7B2" w14:textId="77777777" w:rsidR="00F7230A" w:rsidRPr="00F7230A" w:rsidRDefault="00F7230A" w:rsidP="006660BC">
            <w:pPr>
              <w:spacing w:after="0" w:line="240" w:lineRule="auto"/>
              <w:jc w:val="center"/>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$/Hour</w:t>
            </w:r>
          </w:p>
        </w:tc>
        <w:tc>
          <w:tcPr>
            <w:tcW w:w="1701" w:type="dxa"/>
            <w:tcBorders>
              <w:top w:val="nil"/>
              <w:left w:val="nil"/>
              <w:bottom w:val="single" w:sz="4" w:space="0" w:color="auto"/>
              <w:right w:val="single" w:sz="4" w:space="0" w:color="auto"/>
            </w:tcBorders>
            <w:shd w:val="clear" w:color="000000" w:fill="F2F2F2"/>
            <w:vAlign w:val="center"/>
            <w:hideMark/>
          </w:tcPr>
          <w:p w14:paraId="2B971FF0" w14:textId="77777777" w:rsidR="00F7230A" w:rsidRPr="00F7230A" w:rsidRDefault="00F7230A" w:rsidP="006660BC">
            <w:pPr>
              <w:spacing w:after="0" w:line="240" w:lineRule="auto"/>
              <w:jc w:val="center"/>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Hrs/Week</w:t>
            </w:r>
          </w:p>
        </w:tc>
        <w:tc>
          <w:tcPr>
            <w:tcW w:w="4536" w:type="dxa"/>
            <w:tcBorders>
              <w:top w:val="nil"/>
              <w:left w:val="nil"/>
              <w:bottom w:val="single" w:sz="4" w:space="0" w:color="auto"/>
              <w:right w:val="single" w:sz="8" w:space="0" w:color="auto"/>
            </w:tcBorders>
            <w:shd w:val="clear" w:color="000000" w:fill="F2F2F2"/>
            <w:noWrap/>
            <w:vAlign w:val="center"/>
            <w:hideMark/>
          </w:tcPr>
          <w:p w14:paraId="5FB0FD79"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28A0C9E7" w14:textId="77777777" w:rsidTr="002342E7">
        <w:trPr>
          <w:trHeight w:val="30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1F14F048"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1)</w:t>
            </w:r>
          </w:p>
        </w:tc>
        <w:tc>
          <w:tcPr>
            <w:tcW w:w="1418" w:type="dxa"/>
            <w:tcBorders>
              <w:top w:val="nil"/>
              <w:left w:val="nil"/>
              <w:bottom w:val="single" w:sz="4" w:space="0" w:color="auto"/>
              <w:right w:val="single" w:sz="4" w:space="0" w:color="auto"/>
            </w:tcBorders>
            <w:shd w:val="clear" w:color="auto" w:fill="auto"/>
            <w:vAlign w:val="center"/>
            <w:hideMark/>
          </w:tcPr>
          <w:p w14:paraId="0152CAB5"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auto" w:fill="auto"/>
            <w:vAlign w:val="center"/>
            <w:hideMark/>
          </w:tcPr>
          <w:p w14:paraId="60373F58"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4285F8A6"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32C6ED8D" w14:textId="77777777" w:rsidTr="002342E7">
        <w:trPr>
          <w:trHeight w:val="30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3B6E7557"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2)</w:t>
            </w:r>
          </w:p>
        </w:tc>
        <w:tc>
          <w:tcPr>
            <w:tcW w:w="1418" w:type="dxa"/>
            <w:tcBorders>
              <w:top w:val="nil"/>
              <w:left w:val="nil"/>
              <w:bottom w:val="single" w:sz="4" w:space="0" w:color="auto"/>
              <w:right w:val="single" w:sz="4" w:space="0" w:color="auto"/>
            </w:tcBorders>
            <w:shd w:val="clear" w:color="auto" w:fill="auto"/>
            <w:vAlign w:val="center"/>
            <w:hideMark/>
          </w:tcPr>
          <w:p w14:paraId="17985CF4"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auto" w:fill="auto"/>
            <w:vAlign w:val="center"/>
            <w:hideMark/>
          </w:tcPr>
          <w:p w14:paraId="4B32C805"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7630375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0EFA5C57" w14:textId="77777777" w:rsidTr="002342E7">
        <w:trPr>
          <w:trHeight w:val="30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14940CD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3)</w:t>
            </w:r>
          </w:p>
        </w:tc>
        <w:tc>
          <w:tcPr>
            <w:tcW w:w="1418" w:type="dxa"/>
            <w:tcBorders>
              <w:top w:val="nil"/>
              <w:left w:val="nil"/>
              <w:bottom w:val="single" w:sz="4" w:space="0" w:color="auto"/>
              <w:right w:val="single" w:sz="4" w:space="0" w:color="auto"/>
            </w:tcBorders>
            <w:shd w:val="clear" w:color="auto" w:fill="auto"/>
            <w:vAlign w:val="center"/>
            <w:hideMark/>
          </w:tcPr>
          <w:p w14:paraId="0EBE87E7"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auto" w:fill="auto"/>
            <w:vAlign w:val="center"/>
            <w:hideMark/>
          </w:tcPr>
          <w:p w14:paraId="3E7067E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79500C7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3339E139"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35B530E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Employee Benefits</w:t>
            </w:r>
          </w:p>
        </w:tc>
        <w:tc>
          <w:tcPr>
            <w:tcW w:w="1418" w:type="dxa"/>
            <w:tcBorders>
              <w:top w:val="nil"/>
              <w:left w:val="nil"/>
              <w:bottom w:val="single" w:sz="4" w:space="0" w:color="auto"/>
              <w:right w:val="nil"/>
            </w:tcBorders>
            <w:shd w:val="clear" w:color="000000" w:fill="F2F2F2"/>
            <w:vAlign w:val="center"/>
            <w:hideMark/>
          </w:tcPr>
          <w:p w14:paraId="0320CED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vAlign w:val="center"/>
            <w:hideMark/>
          </w:tcPr>
          <w:p w14:paraId="1CAC53FE"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1A1F061A"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1C8F0986" w14:textId="77777777" w:rsidTr="002342E7">
        <w:trPr>
          <w:trHeight w:val="315"/>
        </w:trPr>
        <w:tc>
          <w:tcPr>
            <w:tcW w:w="4962" w:type="dxa"/>
            <w:tcBorders>
              <w:top w:val="nil"/>
              <w:left w:val="single" w:sz="8" w:space="0" w:color="auto"/>
              <w:bottom w:val="nil"/>
              <w:right w:val="nil"/>
            </w:tcBorders>
            <w:shd w:val="clear" w:color="000000" w:fill="BFBFBF"/>
            <w:noWrap/>
            <w:vAlign w:val="center"/>
            <w:hideMark/>
          </w:tcPr>
          <w:p w14:paraId="4E821003"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Salary &amp; Benefits Expense Totals</w:t>
            </w:r>
          </w:p>
        </w:tc>
        <w:tc>
          <w:tcPr>
            <w:tcW w:w="1418" w:type="dxa"/>
            <w:tcBorders>
              <w:top w:val="nil"/>
              <w:left w:val="nil"/>
              <w:bottom w:val="nil"/>
              <w:right w:val="nil"/>
            </w:tcBorders>
            <w:shd w:val="clear" w:color="000000" w:fill="BFBFBF"/>
            <w:noWrap/>
            <w:vAlign w:val="bottom"/>
            <w:hideMark/>
          </w:tcPr>
          <w:p w14:paraId="6EAD27CA"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nil"/>
              <w:right w:val="nil"/>
            </w:tcBorders>
            <w:shd w:val="clear" w:color="000000" w:fill="BFBFBF"/>
            <w:noWrap/>
            <w:vAlign w:val="bottom"/>
            <w:hideMark/>
          </w:tcPr>
          <w:p w14:paraId="03DC756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nil"/>
              <w:right w:val="single" w:sz="8" w:space="0" w:color="auto"/>
            </w:tcBorders>
            <w:shd w:val="clear" w:color="000000" w:fill="BFBFBF"/>
            <w:noWrap/>
            <w:vAlign w:val="center"/>
            <w:hideMark/>
          </w:tcPr>
          <w:p w14:paraId="3B8FF3F6" w14:textId="77777777" w:rsidR="00F7230A" w:rsidRPr="00F7230A" w:rsidRDefault="00F7230A" w:rsidP="006660BC">
            <w:pPr>
              <w:spacing w:after="0" w:line="240" w:lineRule="auto"/>
              <w:jc w:val="righ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$0.00</w:t>
            </w:r>
          </w:p>
        </w:tc>
      </w:tr>
      <w:tr w:rsidR="00F7230A" w:rsidRPr="00F7230A" w14:paraId="41C3AEF2" w14:textId="77777777" w:rsidTr="002342E7">
        <w:trPr>
          <w:trHeight w:val="300"/>
        </w:trPr>
        <w:tc>
          <w:tcPr>
            <w:tcW w:w="4962" w:type="dxa"/>
            <w:tcBorders>
              <w:top w:val="single" w:sz="4" w:space="0" w:color="auto"/>
              <w:left w:val="single" w:sz="8" w:space="0" w:color="auto"/>
              <w:bottom w:val="single" w:sz="4" w:space="0" w:color="auto"/>
              <w:right w:val="nil"/>
            </w:tcBorders>
            <w:shd w:val="clear" w:color="000000" w:fill="BFBFBF"/>
            <w:noWrap/>
            <w:vAlign w:val="center"/>
            <w:hideMark/>
          </w:tcPr>
          <w:p w14:paraId="366D1566"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Program Expenses</w:t>
            </w:r>
          </w:p>
        </w:tc>
        <w:tc>
          <w:tcPr>
            <w:tcW w:w="1418" w:type="dxa"/>
            <w:tcBorders>
              <w:top w:val="single" w:sz="4" w:space="0" w:color="auto"/>
              <w:left w:val="nil"/>
              <w:bottom w:val="single" w:sz="4" w:space="0" w:color="auto"/>
              <w:right w:val="nil"/>
            </w:tcBorders>
            <w:shd w:val="clear" w:color="000000" w:fill="BFBFBF"/>
            <w:noWrap/>
            <w:vAlign w:val="center"/>
            <w:hideMark/>
          </w:tcPr>
          <w:p w14:paraId="11DABAF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single" w:sz="4" w:space="0" w:color="auto"/>
              <w:left w:val="nil"/>
              <w:bottom w:val="single" w:sz="4" w:space="0" w:color="auto"/>
              <w:right w:val="nil"/>
            </w:tcBorders>
            <w:shd w:val="clear" w:color="000000" w:fill="BFBFBF"/>
            <w:noWrap/>
            <w:vAlign w:val="center"/>
            <w:hideMark/>
          </w:tcPr>
          <w:p w14:paraId="0F43E94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single" w:sz="4" w:space="0" w:color="auto"/>
              <w:left w:val="nil"/>
              <w:bottom w:val="single" w:sz="4" w:space="0" w:color="auto"/>
              <w:right w:val="single" w:sz="8" w:space="0" w:color="auto"/>
            </w:tcBorders>
            <w:shd w:val="clear" w:color="000000" w:fill="BFBFBF"/>
            <w:noWrap/>
            <w:vAlign w:val="center"/>
            <w:hideMark/>
          </w:tcPr>
          <w:p w14:paraId="3B5833B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40575D81"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0B1B42B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Professional Fees</w:t>
            </w:r>
          </w:p>
        </w:tc>
        <w:tc>
          <w:tcPr>
            <w:tcW w:w="1418" w:type="dxa"/>
            <w:tcBorders>
              <w:top w:val="nil"/>
              <w:left w:val="nil"/>
              <w:bottom w:val="single" w:sz="4" w:space="0" w:color="auto"/>
              <w:right w:val="nil"/>
            </w:tcBorders>
            <w:shd w:val="clear" w:color="000000" w:fill="F2F2F2"/>
            <w:noWrap/>
            <w:vAlign w:val="center"/>
            <w:hideMark/>
          </w:tcPr>
          <w:p w14:paraId="2FDC6225"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4ADE73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0E8C8858"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47E255ED"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72AAE6EA"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Honoraria</w:t>
            </w:r>
          </w:p>
        </w:tc>
        <w:tc>
          <w:tcPr>
            <w:tcW w:w="1418" w:type="dxa"/>
            <w:tcBorders>
              <w:top w:val="nil"/>
              <w:left w:val="nil"/>
              <w:bottom w:val="single" w:sz="4" w:space="0" w:color="auto"/>
              <w:right w:val="nil"/>
            </w:tcBorders>
            <w:shd w:val="clear" w:color="000000" w:fill="F2F2F2"/>
            <w:noWrap/>
            <w:vAlign w:val="center"/>
            <w:hideMark/>
          </w:tcPr>
          <w:p w14:paraId="2169A309"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CA045D7"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5BA4447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75011CBB"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51074BC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Training &amp; Development (of staff/board, not clients)</w:t>
            </w:r>
          </w:p>
        </w:tc>
        <w:tc>
          <w:tcPr>
            <w:tcW w:w="1418" w:type="dxa"/>
            <w:tcBorders>
              <w:top w:val="nil"/>
              <w:left w:val="nil"/>
              <w:bottom w:val="single" w:sz="4" w:space="0" w:color="auto"/>
              <w:right w:val="nil"/>
            </w:tcBorders>
            <w:shd w:val="clear" w:color="000000" w:fill="F2F2F2"/>
            <w:noWrap/>
            <w:vAlign w:val="center"/>
            <w:hideMark/>
          </w:tcPr>
          <w:p w14:paraId="1FF1D8B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C14E29E"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684688F5"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5B74755C"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46B82A3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Equipment</w:t>
            </w:r>
          </w:p>
        </w:tc>
        <w:tc>
          <w:tcPr>
            <w:tcW w:w="1418" w:type="dxa"/>
            <w:tcBorders>
              <w:top w:val="nil"/>
              <w:left w:val="nil"/>
              <w:bottom w:val="single" w:sz="4" w:space="0" w:color="auto"/>
              <w:right w:val="nil"/>
            </w:tcBorders>
            <w:shd w:val="clear" w:color="000000" w:fill="F2F2F2"/>
            <w:noWrap/>
            <w:vAlign w:val="center"/>
            <w:hideMark/>
          </w:tcPr>
          <w:p w14:paraId="2237882C"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76FC8D1"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2677C2A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5FF1B30A"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1DC736B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Facilities</w:t>
            </w:r>
          </w:p>
        </w:tc>
        <w:tc>
          <w:tcPr>
            <w:tcW w:w="1418" w:type="dxa"/>
            <w:tcBorders>
              <w:top w:val="nil"/>
              <w:left w:val="nil"/>
              <w:bottom w:val="single" w:sz="4" w:space="0" w:color="auto"/>
              <w:right w:val="nil"/>
            </w:tcBorders>
            <w:shd w:val="clear" w:color="000000" w:fill="F2F2F2"/>
            <w:noWrap/>
            <w:vAlign w:val="center"/>
            <w:hideMark/>
          </w:tcPr>
          <w:p w14:paraId="7E8A103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19C3D96"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31F35ADE"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124F0E80" w14:textId="77777777" w:rsidTr="002342E7">
        <w:trPr>
          <w:trHeight w:val="300"/>
        </w:trPr>
        <w:tc>
          <w:tcPr>
            <w:tcW w:w="4962" w:type="dxa"/>
            <w:tcBorders>
              <w:top w:val="nil"/>
              <w:left w:val="single" w:sz="8" w:space="0" w:color="auto"/>
              <w:bottom w:val="single" w:sz="4" w:space="0" w:color="auto"/>
              <w:right w:val="nil"/>
            </w:tcBorders>
            <w:shd w:val="clear" w:color="000000" w:fill="F2F2F2"/>
            <w:noWrap/>
            <w:vAlign w:val="center"/>
            <w:hideMark/>
          </w:tcPr>
          <w:p w14:paraId="566E6FE8"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Capital Renovations &amp; Repairs (up to $15,000)</w:t>
            </w:r>
          </w:p>
        </w:tc>
        <w:tc>
          <w:tcPr>
            <w:tcW w:w="1418" w:type="dxa"/>
            <w:tcBorders>
              <w:top w:val="nil"/>
              <w:left w:val="nil"/>
              <w:bottom w:val="single" w:sz="4" w:space="0" w:color="auto"/>
              <w:right w:val="nil"/>
            </w:tcBorders>
            <w:shd w:val="clear" w:color="000000" w:fill="F2F2F2"/>
            <w:noWrap/>
            <w:vAlign w:val="center"/>
            <w:hideMark/>
          </w:tcPr>
          <w:p w14:paraId="65C7F8FC"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3A7D65B"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FFF2CC"/>
            <w:noWrap/>
            <w:vAlign w:val="center"/>
            <w:hideMark/>
          </w:tcPr>
          <w:p w14:paraId="18D72FBC"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r>
      <w:tr w:rsidR="00F7230A" w:rsidRPr="00F7230A" w14:paraId="25633B96" w14:textId="77777777" w:rsidTr="002342E7">
        <w:trPr>
          <w:trHeight w:val="315"/>
        </w:trPr>
        <w:tc>
          <w:tcPr>
            <w:tcW w:w="4962" w:type="dxa"/>
            <w:tcBorders>
              <w:top w:val="nil"/>
              <w:left w:val="single" w:sz="8" w:space="0" w:color="auto"/>
              <w:bottom w:val="single" w:sz="4" w:space="0" w:color="auto"/>
              <w:right w:val="nil"/>
            </w:tcBorders>
            <w:shd w:val="clear" w:color="000000" w:fill="BFBFBF"/>
            <w:noWrap/>
            <w:vAlign w:val="center"/>
            <w:hideMark/>
          </w:tcPr>
          <w:p w14:paraId="7DEBF7BF"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Program Expense Totals</w:t>
            </w:r>
          </w:p>
        </w:tc>
        <w:tc>
          <w:tcPr>
            <w:tcW w:w="1418" w:type="dxa"/>
            <w:tcBorders>
              <w:top w:val="nil"/>
              <w:left w:val="nil"/>
              <w:bottom w:val="single" w:sz="4" w:space="0" w:color="auto"/>
              <w:right w:val="nil"/>
            </w:tcBorders>
            <w:shd w:val="clear" w:color="000000" w:fill="BFBFBF"/>
            <w:noWrap/>
            <w:vAlign w:val="bottom"/>
            <w:hideMark/>
          </w:tcPr>
          <w:p w14:paraId="608C63E1"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4" w:space="0" w:color="auto"/>
              <w:right w:val="single" w:sz="4" w:space="0" w:color="auto"/>
            </w:tcBorders>
            <w:shd w:val="clear" w:color="000000" w:fill="BFBFBF"/>
            <w:noWrap/>
            <w:vAlign w:val="bottom"/>
            <w:hideMark/>
          </w:tcPr>
          <w:p w14:paraId="04E09492"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4" w:space="0" w:color="auto"/>
              <w:right w:val="single" w:sz="8" w:space="0" w:color="auto"/>
            </w:tcBorders>
            <w:shd w:val="clear" w:color="000000" w:fill="BFBFBF"/>
            <w:noWrap/>
            <w:vAlign w:val="center"/>
            <w:hideMark/>
          </w:tcPr>
          <w:p w14:paraId="36B052BF" w14:textId="77777777" w:rsidR="00F7230A" w:rsidRPr="00F7230A" w:rsidRDefault="00F7230A" w:rsidP="006660BC">
            <w:pPr>
              <w:spacing w:after="0" w:line="240" w:lineRule="auto"/>
              <w:jc w:val="righ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$0.00</w:t>
            </w:r>
          </w:p>
        </w:tc>
      </w:tr>
      <w:tr w:rsidR="00F7230A" w:rsidRPr="00F7230A" w14:paraId="60938B48" w14:textId="77777777" w:rsidTr="002342E7">
        <w:trPr>
          <w:trHeight w:val="330"/>
        </w:trPr>
        <w:tc>
          <w:tcPr>
            <w:tcW w:w="4962" w:type="dxa"/>
            <w:tcBorders>
              <w:top w:val="nil"/>
              <w:left w:val="single" w:sz="8" w:space="0" w:color="auto"/>
              <w:bottom w:val="single" w:sz="8" w:space="0" w:color="auto"/>
              <w:right w:val="nil"/>
            </w:tcBorders>
            <w:shd w:val="clear" w:color="000000" w:fill="808080"/>
            <w:noWrap/>
            <w:vAlign w:val="bottom"/>
            <w:hideMark/>
          </w:tcPr>
          <w:p w14:paraId="6AF1A6EE" w14:textId="77777777" w:rsidR="00F7230A" w:rsidRPr="00F7230A" w:rsidRDefault="00F7230A" w:rsidP="006660BC">
            <w:pPr>
              <w:spacing w:after="0" w:line="240" w:lineRule="auto"/>
              <w:jc w:val="left"/>
              <w:rPr>
                <w:rFonts w:asciiTheme="majorHAnsi" w:eastAsia="Times New Roman" w:hAnsiTheme="majorHAnsi" w:cstheme="majorHAnsi"/>
                <w:b/>
                <w:bCs/>
                <w:sz w:val="22"/>
                <w:lang w:val="en-CA" w:eastAsia="en-CA"/>
              </w:rPr>
            </w:pPr>
            <w:r w:rsidRPr="00F7230A">
              <w:rPr>
                <w:rFonts w:asciiTheme="majorHAnsi" w:eastAsia="Times New Roman" w:hAnsiTheme="majorHAnsi" w:cstheme="majorHAnsi"/>
                <w:b/>
                <w:bCs/>
                <w:sz w:val="22"/>
                <w:lang w:val="en-CA" w:eastAsia="en-CA"/>
              </w:rPr>
              <w:t>TOTAL PROPOSED EXPENSES</w:t>
            </w:r>
          </w:p>
        </w:tc>
        <w:tc>
          <w:tcPr>
            <w:tcW w:w="1418" w:type="dxa"/>
            <w:tcBorders>
              <w:top w:val="nil"/>
              <w:left w:val="nil"/>
              <w:bottom w:val="single" w:sz="8" w:space="0" w:color="auto"/>
              <w:right w:val="nil"/>
            </w:tcBorders>
            <w:shd w:val="clear" w:color="000000" w:fill="808080"/>
            <w:noWrap/>
            <w:vAlign w:val="bottom"/>
            <w:hideMark/>
          </w:tcPr>
          <w:p w14:paraId="539DF69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1701" w:type="dxa"/>
            <w:tcBorders>
              <w:top w:val="nil"/>
              <w:left w:val="nil"/>
              <w:bottom w:val="single" w:sz="8" w:space="0" w:color="auto"/>
              <w:right w:val="nil"/>
            </w:tcBorders>
            <w:shd w:val="clear" w:color="000000" w:fill="808080"/>
            <w:noWrap/>
            <w:vAlign w:val="bottom"/>
            <w:hideMark/>
          </w:tcPr>
          <w:p w14:paraId="6E08E720" w14:textId="77777777" w:rsidR="00F7230A" w:rsidRPr="00F7230A" w:rsidRDefault="00F7230A" w:rsidP="006660BC">
            <w:pPr>
              <w:spacing w:after="0" w:line="240" w:lineRule="auto"/>
              <w:jc w:val="lef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 </w:t>
            </w:r>
          </w:p>
        </w:tc>
        <w:tc>
          <w:tcPr>
            <w:tcW w:w="4536" w:type="dxa"/>
            <w:tcBorders>
              <w:top w:val="nil"/>
              <w:left w:val="nil"/>
              <w:bottom w:val="single" w:sz="8" w:space="0" w:color="auto"/>
              <w:right w:val="single" w:sz="8" w:space="0" w:color="auto"/>
            </w:tcBorders>
            <w:shd w:val="clear" w:color="000000" w:fill="66FF33"/>
            <w:noWrap/>
            <w:vAlign w:val="bottom"/>
            <w:hideMark/>
          </w:tcPr>
          <w:p w14:paraId="66979748" w14:textId="77777777" w:rsidR="00F7230A" w:rsidRPr="00F7230A" w:rsidRDefault="00F7230A" w:rsidP="006660BC">
            <w:pPr>
              <w:spacing w:after="0" w:line="240" w:lineRule="auto"/>
              <w:jc w:val="right"/>
              <w:rPr>
                <w:rFonts w:asciiTheme="majorHAnsi" w:eastAsia="Times New Roman" w:hAnsiTheme="majorHAnsi" w:cstheme="majorHAnsi"/>
                <w:sz w:val="22"/>
                <w:lang w:val="en-CA" w:eastAsia="en-CA"/>
              </w:rPr>
            </w:pPr>
            <w:r w:rsidRPr="00F7230A">
              <w:rPr>
                <w:rFonts w:asciiTheme="majorHAnsi" w:eastAsia="Times New Roman" w:hAnsiTheme="majorHAnsi" w:cstheme="majorHAnsi"/>
                <w:sz w:val="22"/>
                <w:lang w:val="en-CA" w:eastAsia="en-CA"/>
              </w:rPr>
              <w:t>$0.00</w:t>
            </w:r>
          </w:p>
        </w:tc>
      </w:tr>
    </w:tbl>
    <w:p w14:paraId="0DF09612" w14:textId="77777777" w:rsidR="00F7230A" w:rsidRDefault="00F7230A" w:rsidP="00F7230A">
      <w:pPr>
        <w:jc w:val="left"/>
        <w:rPr>
          <w:rFonts w:asciiTheme="majorHAnsi" w:hAnsiTheme="majorHAnsi" w:cstheme="majorHAnsi"/>
          <w:b/>
          <w:i/>
          <w:sz w:val="22"/>
        </w:rPr>
      </w:pPr>
    </w:p>
    <w:p w14:paraId="43177D49" w14:textId="7FC043A9" w:rsidR="00F7230A" w:rsidRPr="00F7230A" w:rsidRDefault="00F7230A" w:rsidP="00F7230A">
      <w:pPr>
        <w:jc w:val="left"/>
        <w:rPr>
          <w:rFonts w:asciiTheme="majorHAnsi" w:hAnsiTheme="majorHAnsi" w:cstheme="majorHAnsi"/>
          <w:b/>
          <w:i/>
          <w:sz w:val="22"/>
        </w:rPr>
      </w:pPr>
      <w:r w:rsidRPr="00F7230A">
        <w:rPr>
          <w:rFonts w:asciiTheme="majorHAnsi" w:hAnsiTheme="majorHAnsi" w:cstheme="majorHAnsi"/>
          <w:b/>
          <w:i/>
          <w:sz w:val="22"/>
        </w:rPr>
        <w:t xml:space="preserve">*The above proposed budget is for </w:t>
      </w:r>
      <w:r w:rsidRPr="00F7230A">
        <w:rPr>
          <w:rFonts w:asciiTheme="majorHAnsi" w:hAnsiTheme="majorHAnsi" w:cstheme="majorHAnsi"/>
          <w:b/>
          <w:i/>
          <w:sz w:val="22"/>
          <w:u w:val="single"/>
        </w:rPr>
        <w:t>application purposes only</w:t>
      </w:r>
      <w:r w:rsidRPr="00F7230A">
        <w:rPr>
          <w:rFonts w:asciiTheme="majorHAnsi" w:hAnsiTheme="majorHAnsi" w:cstheme="majorHAnsi"/>
          <w:b/>
          <w:i/>
          <w:sz w:val="22"/>
        </w:rPr>
        <w:t>. Actual ‘Approved Budget’ will be determined after the application process and may differ from above.</w:t>
      </w:r>
    </w:p>
    <w:p w14:paraId="772E444A" w14:textId="77777777" w:rsidR="00F7230A" w:rsidRPr="00F7230A" w:rsidRDefault="00F7230A" w:rsidP="00F7230A">
      <w:pPr>
        <w:rPr>
          <w:b/>
          <w:bCs/>
          <w:i/>
        </w:rPr>
      </w:pPr>
    </w:p>
    <w:p w14:paraId="44FEC4DE" w14:textId="00185490" w:rsidR="00F7230A" w:rsidRDefault="00F7230A" w:rsidP="00F7230A">
      <w:pPr>
        <w:rPr>
          <w:b/>
          <w:bCs/>
          <w:i/>
        </w:rPr>
      </w:pPr>
    </w:p>
    <w:p w14:paraId="4070D83A" w14:textId="77777777" w:rsidR="00766603" w:rsidRPr="00F7230A" w:rsidRDefault="00766603" w:rsidP="00F7230A">
      <w:pPr>
        <w:rPr>
          <w:b/>
          <w:bCs/>
          <w:i/>
        </w:rPr>
      </w:pPr>
    </w:p>
    <w:p w14:paraId="170310FB" w14:textId="6BB8E07C" w:rsidR="00F7230A" w:rsidRPr="00F7230A" w:rsidRDefault="00F7230A" w:rsidP="00F7230A">
      <w:pPr>
        <w:rPr>
          <w:rFonts w:asciiTheme="majorHAnsi" w:hAnsiTheme="majorHAnsi" w:cstheme="majorHAnsi"/>
          <w:b/>
          <w:bCs/>
          <w:i/>
          <w:sz w:val="22"/>
        </w:rPr>
      </w:pPr>
      <w:r w:rsidRPr="00F7230A">
        <w:rPr>
          <w:rFonts w:asciiTheme="majorHAnsi" w:hAnsiTheme="majorHAnsi" w:cstheme="majorHAnsi"/>
          <w:b/>
          <w:bCs/>
          <w:i/>
          <w:sz w:val="22"/>
        </w:rPr>
        <w:t>Signature</w:t>
      </w:r>
    </w:p>
    <w:p w14:paraId="3CF711DB" w14:textId="77777777" w:rsidR="00F7230A" w:rsidRPr="00F7230A" w:rsidRDefault="00F7230A" w:rsidP="00F7230A">
      <w:pPr>
        <w:rPr>
          <w:rFonts w:asciiTheme="majorHAnsi" w:hAnsiTheme="majorHAnsi" w:cstheme="majorHAnsi"/>
          <w:bCs/>
          <w:sz w:val="22"/>
        </w:rPr>
      </w:pPr>
      <w:bookmarkStart w:id="0" w:name="_Hlk492381514"/>
      <w:r w:rsidRPr="00F7230A">
        <w:rPr>
          <w:rFonts w:asciiTheme="majorHAnsi" w:hAnsiTheme="majorHAnsi" w:cstheme="majorHAnsi"/>
          <w:bCs/>
          <w:sz w:val="22"/>
        </w:rPr>
        <w:t>By signing this page, I affirm that the information in this funding application is accurate, and complete. I agree to submit an annual audited financial statement that will show all sources of funding received, including a project schedule of revenue and expenses.</w:t>
      </w:r>
    </w:p>
    <w:tbl>
      <w:tblPr>
        <w:tblStyle w:val="TableGrid"/>
        <w:tblW w:w="14460" w:type="dxa"/>
        <w:tblInd w:w="-998" w:type="dxa"/>
        <w:tblLook w:val="04A0" w:firstRow="1" w:lastRow="0" w:firstColumn="1" w:lastColumn="0" w:noHBand="0" w:noVBand="1"/>
      </w:tblPr>
      <w:tblGrid>
        <w:gridCol w:w="3828"/>
        <w:gridCol w:w="2835"/>
        <w:gridCol w:w="7797"/>
      </w:tblGrid>
      <w:tr w:rsidR="00F7230A" w:rsidRPr="00F7230A" w14:paraId="5F6BF1B9" w14:textId="77777777" w:rsidTr="00F7230A">
        <w:tc>
          <w:tcPr>
            <w:tcW w:w="14460" w:type="dxa"/>
            <w:gridSpan w:val="3"/>
            <w:shd w:val="clear" w:color="auto" w:fill="BFBFBF" w:themeFill="background1" w:themeFillShade="BF"/>
          </w:tcPr>
          <w:p w14:paraId="3379B6F0"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Signing Authority</w:t>
            </w:r>
          </w:p>
        </w:tc>
      </w:tr>
      <w:tr w:rsidR="00F7230A" w:rsidRPr="00F7230A" w14:paraId="2AB46999" w14:textId="77777777" w:rsidTr="00F7230A">
        <w:tc>
          <w:tcPr>
            <w:tcW w:w="3828" w:type="dxa"/>
          </w:tcPr>
          <w:p w14:paraId="5386A609"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First Name</w:t>
            </w:r>
          </w:p>
          <w:p w14:paraId="6F9C8DB2" w14:textId="77777777" w:rsidR="00F7230A" w:rsidRPr="00F7230A" w:rsidRDefault="00F7230A" w:rsidP="00F7230A">
            <w:pPr>
              <w:rPr>
                <w:rFonts w:asciiTheme="majorHAnsi" w:hAnsiTheme="majorHAnsi" w:cstheme="majorHAnsi"/>
                <w:bCs/>
                <w:sz w:val="22"/>
                <w:szCs w:val="22"/>
                <w:lang w:eastAsia="en-US"/>
              </w:rPr>
            </w:pPr>
          </w:p>
          <w:p w14:paraId="63F4CB1D" w14:textId="77777777" w:rsidR="00F7230A" w:rsidRPr="00F7230A" w:rsidRDefault="00F7230A" w:rsidP="00F7230A">
            <w:pPr>
              <w:rPr>
                <w:rFonts w:asciiTheme="majorHAnsi" w:hAnsiTheme="majorHAnsi" w:cstheme="majorHAnsi"/>
                <w:bCs/>
                <w:sz w:val="22"/>
                <w:szCs w:val="22"/>
                <w:lang w:eastAsia="en-US"/>
              </w:rPr>
            </w:pPr>
          </w:p>
        </w:tc>
        <w:tc>
          <w:tcPr>
            <w:tcW w:w="2835" w:type="dxa"/>
          </w:tcPr>
          <w:p w14:paraId="412115A4"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Last Name</w:t>
            </w:r>
          </w:p>
          <w:p w14:paraId="2D4802F4" w14:textId="77777777" w:rsidR="00F7230A" w:rsidRPr="00F7230A" w:rsidRDefault="00F7230A" w:rsidP="00F7230A">
            <w:pPr>
              <w:rPr>
                <w:rFonts w:asciiTheme="majorHAnsi" w:hAnsiTheme="majorHAnsi" w:cstheme="majorHAnsi"/>
                <w:b/>
                <w:bCs/>
                <w:sz w:val="22"/>
                <w:szCs w:val="22"/>
                <w:lang w:eastAsia="en-US"/>
              </w:rPr>
            </w:pPr>
          </w:p>
        </w:tc>
        <w:tc>
          <w:tcPr>
            <w:tcW w:w="7797" w:type="dxa"/>
          </w:tcPr>
          <w:p w14:paraId="3EA62455"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Title</w:t>
            </w:r>
          </w:p>
          <w:p w14:paraId="06CC949E" w14:textId="77777777" w:rsidR="00F7230A" w:rsidRPr="00F7230A" w:rsidRDefault="00F7230A" w:rsidP="00F7230A">
            <w:pPr>
              <w:rPr>
                <w:rFonts w:asciiTheme="majorHAnsi" w:hAnsiTheme="majorHAnsi" w:cstheme="majorHAnsi"/>
                <w:b/>
                <w:bCs/>
                <w:sz w:val="22"/>
                <w:szCs w:val="22"/>
                <w:lang w:eastAsia="en-US"/>
              </w:rPr>
            </w:pPr>
          </w:p>
          <w:p w14:paraId="716E2CAA" w14:textId="77777777" w:rsidR="00F7230A" w:rsidRPr="00F7230A" w:rsidRDefault="00F7230A" w:rsidP="00F7230A">
            <w:pPr>
              <w:rPr>
                <w:rFonts w:asciiTheme="majorHAnsi" w:hAnsiTheme="majorHAnsi" w:cstheme="majorHAnsi"/>
                <w:b/>
                <w:bCs/>
                <w:sz w:val="22"/>
                <w:szCs w:val="22"/>
                <w:lang w:eastAsia="en-US"/>
              </w:rPr>
            </w:pPr>
          </w:p>
        </w:tc>
      </w:tr>
      <w:tr w:rsidR="00F7230A" w:rsidRPr="00F7230A" w14:paraId="0485199A" w14:textId="77777777" w:rsidTr="00F7230A">
        <w:tc>
          <w:tcPr>
            <w:tcW w:w="6663" w:type="dxa"/>
            <w:gridSpan w:val="2"/>
          </w:tcPr>
          <w:p w14:paraId="6643E587"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Signature</w:t>
            </w:r>
          </w:p>
          <w:p w14:paraId="55C948CE" w14:textId="77777777" w:rsidR="00F7230A" w:rsidRPr="00F7230A" w:rsidRDefault="00F7230A" w:rsidP="00F7230A">
            <w:pPr>
              <w:rPr>
                <w:rFonts w:asciiTheme="majorHAnsi" w:hAnsiTheme="majorHAnsi" w:cstheme="majorHAnsi"/>
                <w:bCs/>
                <w:sz w:val="22"/>
                <w:szCs w:val="22"/>
                <w:lang w:eastAsia="en-US"/>
              </w:rPr>
            </w:pPr>
          </w:p>
          <w:p w14:paraId="25FADBBB" w14:textId="77777777" w:rsidR="00F7230A" w:rsidRPr="00F7230A" w:rsidRDefault="00F7230A" w:rsidP="00F7230A">
            <w:pPr>
              <w:rPr>
                <w:rFonts w:asciiTheme="majorHAnsi" w:hAnsiTheme="majorHAnsi" w:cstheme="majorHAnsi"/>
                <w:bCs/>
                <w:sz w:val="22"/>
                <w:szCs w:val="22"/>
                <w:lang w:eastAsia="en-US"/>
              </w:rPr>
            </w:pPr>
          </w:p>
        </w:tc>
        <w:tc>
          <w:tcPr>
            <w:tcW w:w="7797" w:type="dxa"/>
          </w:tcPr>
          <w:p w14:paraId="23CC670F" w14:textId="77777777" w:rsidR="00F7230A" w:rsidRPr="00F7230A" w:rsidRDefault="00F7230A" w:rsidP="00F7230A">
            <w:pPr>
              <w:rPr>
                <w:rFonts w:asciiTheme="majorHAnsi" w:hAnsiTheme="majorHAnsi" w:cstheme="majorHAnsi"/>
                <w:b/>
                <w:bCs/>
                <w:sz w:val="22"/>
                <w:szCs w:val="22"/>
                <w:lang w:eastAsia="en-US"/>
              </w:rPr>
            </w:pPr>
            <w:r w:rsidRPr="00F7230A">
              <w:rPr>
                <w:rFonts w:asciiTheme="majorHAnsi" w:hAnsiTheme="majorHAnsi" w:cstheme="majorHAnsi"/>
                <w:b/>
                <w:bCs/>
                <w:sz w:val="22"/>
                <w:szCs w:val="22"/>
                <w:lang w:eastAsia="en-US"/>
              </w:rPr>
              <w:t>Date(YYYY/MM/DD)</w:t>
            </w:r>
          </w:p>
          <w:p w14:paraId="739A60EB" w14:textId="77777777" w:rsidR="00F7230A" w:rsidRPr="00F7230A" w:rsidRDefault="00F7230A" w:rsidP="00F7230A">
            <w:pPr>
              <w:rPr>
                <w:rFonts w:asciiTheme="majorHAnsi" w:hAnsiTheme="majorHAnsi" w:cstheme="majorHAnsi"/>
                <w:b/>
                <w:bCs/>
                <w:sz w:val="22"/>
                <w:szCs w:val="22"/>
                <w:lang w:eastAsia="en-US"/>
              </w:rPr>
            </w:pPr>
          </w:p>
        </w:tc>
      </w:tr>
      <w:bookmarkEnd w:id="0"/>
    </w:tbl>
    <w:p w14:paraId="5AE46E77" w14:textId="77777777" w:rsidR="005C5729" w:rsidRDefault="005C5729" w:rsidP="005C5729">
      <w:pPr>
        <w:pStyle w:val="Footer"/>
        <w:spacing w:after="0" w:line="240" w:lineRule="auto"/>
        <w:jc w:val="center"/>
      </w:pPr>
    </w:p>
    <w:p w14:paraId="289EC6A1" w14:textId="77777777" w:rsidR="005C5729" w:rsidRDefault="005C5729" w:rsidP="005C5729">
      <w:pPr>
        <w:pStyle w:val="Footer"/>
        <w:spacing w:after="0" w:line="240" w:lineRule="auto"/>
        <w:jc w:val="center"/>
      </w:pPr>
    </w:p>
    <w:p w14:paraId="6F532993" w14:textId="77777777" w:rsidR="005C5729" w:rsidRDefault="005C5729" w:rsidP="005C5729">
      <w:pPr>
        <w:pStyle w:val="Footer"/>
        <w:spacing w:after="0" w:line="240" w:lineRule="auto"/>
        <w:jc w:val="center"/>
      </w:pPr>
    </w:p>
    <w:p w14:paraId="67669F91" w14:textId="77777777" w:rsidR="005C5729" w:rsidRDefault="005C5729" w:rsidP="005C5729">
      <w:pPr>
        <w:pStyle w:val="Footer"/>
        <w:spacing w:after="0" w:line="240" w:lineRule="auto"/>
        <w:jc w:val="center"/>
      </w:pPr>
    </w:p>
    <w:p w14:paraId="78ABC3B3" w14:textId="77777777" w:rsidR="005C5729" w:rsidRDefault="005C5729" w:rsidP="005C5729">
      <w:pPr>
        <w:pStyle w:val="Footer"/>
        <w:spacing w:after="0" w:line="240" w:lineRule="auto"/>
        <w:jc w:val="center"/>
      </w:pPr>
    </w:p>
    <w:p w14:paraId="1F2C45A4" w14:textId="77777777" w:rsidR="005C5729" w:rsidRDefault="005C5729" w:rsidP="005C5729">
      <w:pPr>
        <w:pStyle w:val="Footer"/>
        <w:spacing w:after="0" w:line="240" w:lineRule="auto"/>
        <w:jc w:val="center"/>
      </w:pPr>
    </w:p>
    <w:p w14:paraId="12A0ADDE" w14:textId="77777777" w:rsidR="005C5729" w:rsidRDefault="005C5729" w:rsidP="005C5729">
      <w:pPr>
        <w:pStyle w:val="Footer"/>
        <w:spacing w:after="0" w:line="240" w:lineRule="auto"/>
        <w:jc w:val="center"/>
      </w:pPr>
    </w:p>
    <w:p w14:paraId="6EBEDF20" w14:textId="77777777" w:rsidR="005C5729" w:rsidRDefault="005C5729" w:rsidP="005C5729">
      <w:pPr>
        <w:pStyle w:val="Footer"/>
        <w:spacing w:after="0" w:line="240" w:lineRule="auto"/>
        <w:jc w:val="center"/>
      </w:pPr>
    </w:p>
    <w:p w14:paraId="05804BD0" w14:textId="77777777" w:rsidR="005C5729" w:rsidRDefault="005C5729" w:rsidP="005C5729">
      <w:pPr>
        <w:pStyle w:val="Footer"/>
        <w:spacing w:after="0" w:line="240" w:lineRule="auto"/>
        <w:jc w:val="center"/>
      </w:pPr>
    </w:p>
    <w:p w14:paraId="3C1359C6" w14:textId="77777777" w:rsidR="005C5729" w:rsidRDefault="005C5729" w:rsidP="005C5729">
      <w:pPr>
        <w:pStyle w:val="Footer"/>
        <w:spacing w:after="0" w:line="240" w:lineRule="auto"/>
        <w:jc w:val="center"/>
      </w:pPr>
    </w:p>
    <w:p w14:paraId="00647F81" w14:textId="77777777" w:rsidR="005C5729" w:rsidRDefault="005C5729" w:rsidP="005C5729">
      <w:pPr>
        <w:pStyle w:val="Footer"/>
        <w:spacing w:after="0" w:line="240" w:lineRule="auto"/>
        <w:jc w:val="center"/>
      </w:pPr>
    </w:p>
    <w:p w14:paraId="4140C9D6" w14:textId="77777777" w:rsidR="005C5729" w:rsidRDefault="005C5729" w:rsidP="005C5729">
      <w:pPr>
        <w:pStyle w:val="Footer"/>
        <w:spacing w:after="0" w:line="240" w:lineRule="auto"/>
        <w:jc w:val="center"/>
      </w:pPr>
    </w:p>
    <w:p w14:paraId="53D7D563" w14:textId="301C1AE7" w:rsidR="005C5729" w:rsidRPr="00254C86" w:rsidRDefault="005C5729" w:rsidP="005C5729">
      <w:pPr>
        <w:pStyle w:val="Footer"/>
        <w:spacing w:after="0" w:line="240" w:lineRule="auto"/>
        <w:jc w:val="center"/>
        <w:rPr>
          <w:i/>
          <w:lang w:val="en-CA"/>
        </w:rPr>
      </w:pPr>
      <w:r w:rsidRPr="00254C86">
        <w:rPr>
          <w:i/>
          <w:lang w:val="en-CA"/>
        </w:rPr>
        <w:t>“We gratefully acknowledge the financial support of the Province of British Columbia</w:t>
      </w:r>
    </w:p>
    <w:p w14:paraId="1A2225F0" w14:textId="77777777" w:rsidR="005C5729" w:rsidRPr="00254C86" w:rsidRDefault="005C5729" w:rsidP="005C5729">
      <w:pPr>
        <w:pStyle w:val="Footer"/>
        <w:spacing w:after="0" w:line="240" w:lineRule="auto"/>
        <w:jc w:val="center"/>
        <w:rPr>
          <w:i/>
          <w:lang w:val="en-CA"/>
        </w:rPr>
      </w:pPr>
      <w:r w:rsidRPr="00254C86">
        <w:rPr>
          <w:i/>
          <w:lang w:val="en-CA"/>
        </w:rPr>
        <w:t>Through the Ministry of Indigenous Relations and Reconciliation’.</w:t>
      </w:r>
      <w:r>
        <w:rPr>
          <w:i/>
          <w:lang w:val="en-CA"/>
        </w:rPr>
        <w:t>”</w:t>
      </w:r>
    </w:p>
    <w:sectPr w:rsidR="005C5729" w:rsidRPr="00254C86" w:rsidSect="006C3523">
      <w:headerReference w:type="default" r:id="rId18"/>
      <w:footerReference w:type="default" r:id="rId19"/>
      <w:headerReference w:type="first" r:id="rId20"/>
      <w:footerReference w:type="first" r:id="rId21"/>
      <w:pgSz w:w="15840" w:h="12240" w:orient="landscape"/>
      <w:pgMar w:top="992" w:right="851" w:bottom="16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18DE" w14:textId="77777777" w:rsidR="000F16F9" w:rsidRDefault="000F16F9" w:rsidP="005414B2">
      <w:pPr>
        <w:spacing w:after="0" w:line="240" w:lineRule="auto"/>
      </w:pPr>
      <w:r>
        <w:separator/>
      </w:r>
    </w:p>
  </w:endnote>
  <w:endnote w:type="continuationSeparator" w:id="0">
    <w:p w14:paraId="70F51F83" w14:textId="77777777" w:rsidR="000F16F9" w:rsidRDefault="000F16F9" w:rsidP="0054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4A1A" w14:textId="30DFA2DE" w:rsidR="00871CF7" w:rsidRDefault="00871CF7" w:rsidP="008B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523">
      <w:rPr>
        <w:rStyle w:val="PageNumber"/>
        <w:noProof/>
      </w:rPr>
      <w:t>4</w:t>
    </w:r>
    <w:r>
      <w:rPr>
        <w:rStyle w:val="PageNumber"/>
      </w:rPr>
      <w:fldChar w:fldCharType="end"/>
    </w:r>
  </w:p>
  <w:p w14:paraId="2229B6CB" w14:textId="77777777" w:rsidR="00871CF7" w:rsidRDefault="00871CF7" w:rsidP="008B4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02679"/>
      <w:docPartObj>
        <w:docPartGallery w:val="Page Numbers (Bottom of Page)"/>
        <w:docPartUnique/>
      </w:docPartObj>
    </w:sdtPr>
    <w:sdtEndPr/>
    <w:sdtContent>
      <w:sdt>
        <w:sdtPr>
          <w:id w:val="-1945766632"/>
          <w:docPartObj>
            <w:docPartGallery w:val="Page Numbers (Top of Page)"/>
            <w:docPartUnique/>
          </w:docPartObj>
        </w:sdtPr>
        <w:sdtEndPr/>
        <w:sdtContent>
          <w:p w14:paraId="035BF585" w14:textId="108DDE91" w:rsidR="00106A9D" w:rsidRDefault="00106A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216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165">
              <w:rPr>
                <w:b/>
                <w:bCs/>
                <w:noProof/>
              </w:rPr>
              <w:t>6</w:t>
            </w:r>
            <w:r>
              <w:rPr>
                <w:b/>
                <w:bCs/>
                <w:sz w:val="24"/>
                <w:szCs w:val="24"/>
              </w:rPr>
              <w:fldChar w:fldCharType="end"/>
            </w:r>
          </w:p>
        </w:sdtContent>
      </w:sdt>
    </w:sdtContent>
  </w:sdt>
  <w:p w14:paraId="532850A7" w14:textId="77777777" w:rsidR="00871CF7" w:rsidRDefault="00871CF7" w:rsidP="00E13460">
    <w:pPr>
      <w:pStyle w:val="Footer"/>
      <w:spacing w:after="100" w:afterAutospacing="1"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A04" w14:textId="47AC41FE" w:rsidR="00871CF7" w:rsidRPr="00254C86" w:rsidRDefault="00254C86" w:rsidP="00254C86">
    <w:pPr>
      <w:pStyle w:val="Footer"/>
      <w:spacing w:after="0" w:line="240" w:lineRule="auto"/>
      <w:jc w:val="center"/>
      <w:rPr>
        <w:i/>
        <w:lang w:val="en-CA"/>
      </w:rPr>
    </w:pPr>
    <w:r w:rsidRPr="00254C86">
      <w:rPr>
        <w:i/>
        <w:lang w:val="en-CA"/>
      </w:rPr>
      <w:t>“We gratefully acknowledge the financial support of the Province of British Columbia</w:t>
    </w:r>
  </w:p>
  <w:p w14:paraId="366C89E3" w14:textId="3AB64289" w:rsidR="00254C86" w:rsidRPr="00254C86" w:rsidRDefault="00254C86" w:rsidP="00254C86">
    <w:pPr>
      <w:pStyle w:val="Footer"/>
      <w:spacing w:after="0" w:line="240" w:lineRule="auto"/>
      <w:jc w:val="center"/>
      <w:rPr>
        <w:i/>
        <w:lang w:val="en-CA"/>
      </w:rPr>
    </w:pPr>
    <w:r w:rsidRPr="00254C86">
      <w:rPr>
        <w:i/>
        <w:lang w:val="en-CA"/>
      </w:rPr>
      <w:t>Through the Ministry of Indigenous Relations and Reconciliation’.</w:t>
    </w:r>
    <w:r w:rsidR="005735F9">
      <w:rPr>
        <w:i/>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100614"/>
      <w:docPartObj>
        <w:docPartGallery w:val="Page Numbers (Bottom of Page)"/>
        <w:docPartUnique/>
      </w:docPartObj>
    </w:sdtPr>
    <w:sdtEndPr/>
    <w:sdtContent>
      <w:sdt>
        <w:sdtPr>
          <w:id w:val="1310827081"/>
          <w:docPartObj>
            <w:docPartGallery w:val="Page Numbers (Top of Page)"/>
            <w:docPartUnique/>
          </w:docPartObj>
        </w:sdtPr>
        <w:sdtEndPr/>
        <w:sdtContent>
          <w:p w14:paraId="1E1A3C7B" w14:textId="3D9BDA6D" w:rsidR="006040F4" w:rsidRDefault="006040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216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165">
              <w:rPr>
                <w:b/>
                <w:bCs/>
                <w:noProof/>
              </w:rPr>
              <w:t>6</w:t>
            </w:r>
            <w:r>
              <w:rPr>
                <w:b/>
                <w:bCs/>
                <w:sz w:val="24"/>
                <w:szCs w:val="24"/>
              </w:rPr>
              <w:fldChar w:fldCharType="end"/>
            </w:r>
          </w:p>
        </w:sdtContent>
      </w:sdt>
    </w:sdtContent>
  </w:sdt>
  <w:p w14:paraId="0D7B981E" w14:textId="77777777" w:rsidR="0000407D" w:rsidRDefault="0000407D" w:rsidP="00E13460">
    <w:pPr>
      <w:pStyle w:val="Footer"/>
      <w:spacing w:after="100" w:afterAutospacing="1" w:line="2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994677"/>
      <w:docPartObj>
        <w:docPartGallery w:val="Page Numbers (Bottom of Page)"/>
        <w:docPartUnique/>
      </w:docPartObj>
    </w:sdtPr>
    <w:sdtEndPr/>
    <w:sdtContent>
      <w:sdt>
        <w:sdtPr>
          <w:id w:val="-1769616900"/>
          <w:docPartObj>
            <w:docPartGallery w:val="Page Numbers (Top of Page)"/>
            <w:docPartUnique/>
          </w:docPartObj>
        </w:sdtPr>
        <w:sdtEndPr/>
        <w:sdtContent>
          <w:p w14:paraId="0FEE6B5D" w14:textId="6A13343E" w:rsidR="005D14A7" w:rsidRDefault="005D14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216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165">
              <w:rPr>
                <w:b/>
                <w:bCs/>
                <w:noProof/>
              </w:rPr>
              <w:t>6</w:t>
            </w:r>
            <w:r>
              <w:rPr>
                <w:b/>
                <w:bCs/>
                <w:sz w:val="24"/>
                <w:szCs w:val="24"/>
              </w:rPr>
              <w:fldChar w:fldCharType="end"/>
            </w:r>
          </w:p>
        </w:sdtContent>
      </w:sdt>
    </w:sdtContent>
  </w:sdt>
  <w:p w14:paraId="3E23274E" w14:textId="6EC8C4BD" w:rsidR="005D14A7" w:rsidRPr="005D14A7" w:rsidRDefault="005D14A7" w:rsidP="005D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194B" w14:textId="77777777" w:rsidR="000F16F9" w:rsidRDefault="000F16F9" w:rsidP="005414B2">
      <w:pPr>
        <w:spacing w:after="0" w:line="240" w:lineRule="auto"/>
      </w:pPr>
      <w:r>
        <w:separator/>
      </w:r>
    </w:p>
  </w:footnote>
  <w:footnote w:type="continuationSeparator" w:id="0">
    <w:p w14:paraId="51062716" w14:textId="77777777" w:rsidR="000F16F9" w:rsidRDefault="000F16F9" w:rsidP="0054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418F" w14:textId="77777777" w:rsidR="00E651CE" w:rsidRDefault="00E651CE" w:rsidP="00E651CE">
    <w:pPr>
      <w:pBdr>
        <w:bottom w:val="single" w:sz="12" w:space="5" w:color="auto"/>
      </w:pBdr>
      <w:spacing w:after="0"/>
      <w:ind w:left="-284" w:right="-1134"/>
      <w:jc w:val="right"/>
      <w:rPr>
        <w:rFonts w:ascii="Cambria" w:hAnsi="Cambria"/>
        <w:sz w:val="22"/>
      </w:rPr>
    </w:pPr>
    <w:r>
      <w:rPr>
        <w:rFonts w:ascii="Cambria" w:hAnsi="Cambria"/>
        <w:sz w:val="22"/>
      </w:rPr>
      <w:t>Ministry of Indigenous Relations and Reconciliation</w:t>
    </w:r>
  </w:p>
  <w:p w14:paraId="72AAD2A7" w14:textId="52CBEC49" w:rsidR="00E651CE" w:rsidRPr="00F32011" w:rsidRDefault="00E651CE" w:rsidP="00E651CE">
    <w:pPr>
      <w:pBdr>
        <w:bottom w:val="single" w:sz="12" w:space="5" w:color="auto"/>
      </w:pBdr>
      <w:spacing w:after="0"/>
      <w:ind w:left="-284" w:right="-1134"/>
      <w:jc w:val="right"/>
      <w:rPr>
        <w:rFonts w:ascii="Cambria" w:hAnsi="Cambria"/>
        <w:sz w:val="22"/>
      </w:rPr>
    </w:pPr>
    <w:r>
      <w:rPr>
        <w:rFonts w:ascii="Cambria" w:hAnsi="Cambria"/>
        <w:sz w:val="22"/>
      </w:rPr>
      <w:t>Provincial Capacity Application FY202</w:t>
    </w:r>
    <w:r w:rsidR="005345E7">
      <w:rPr>
        <w:rFonts w:ascii="Cambria" w:hAnsi="Cambria"/>
        <w:sz w:val="22"/>
      </w:rPr>
      <w:t>5</w:t>
    </w:r>
    <w:r>
      <w:rPr>
        <w:rFonts w:ascii="Cambria" w:hAnsi="Cambria"/>
        <w:sz w:val="22"/>
      </w:rPr>
      <w:t>-202</w:t>
    </w:r>
    <w:r w:rsidR="005345E7">
      <w:rPr>
        <w:rFonts w:ascii="Cambria" w:hAnsi="Cambria"/>
        <w:sz w:val="22"/>
      </w:rPr>
      <w:t>6</w:t>
    </w:r>
  </w:p>
  <w:p w14:paraId="1E91AB34" w14:textId="77777777" w:rsidR="00E651CE" w:rsidRPr="00E651CE" w:rsidRDefault="00E651CE" w:rsidP="00E651CE">
    <w:pPr>
      <w:pStyle w:val="Header"/>
      <w:tabs>
        <w:tab w:val="clear" w:pos="9360"/>
        <w:tab w:val="left" w:pos="9214"/>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695" w14:textId="77777777" w:rsidR="00B6639A" w:rsidRDefault="00B6639A" w:rsidP="00B6639A">
    <w:pPr>
      <w:pBdr>
        <w:bottom w:val="single" w:sz="12" w:space="5" w:color="auto"/>
      </w:pBdr>
      <w:spacing w:after="0"/>
      <w:ind w:left="-284" w:right="-320"/>
      <w:jc w:val="right"/>
      <w:rPr>
        <w:rFonts w:ascii="Cambria" w:hAnsi="Cambria"/>
        <w:sz w:val="22"/>
      </w:rPr>
    </w:pPr>
    <w:r>
      <w:rPr>
        <w:rFonts w:ascii="Cambria" w:hAnsi="Cambria"/>
        <w:sz w:val="22"/>
      </w:rPr>
      <w:t>Ministry of Indigenous Relations and Reconciliation</w:t>
    </w:r>
  </w:p>
  <w:p w14:paraId="1889363E" w14:textId="590DFE83" w:rsidR="00B6639A" w:rsidRPr="00F32011" w:rsidRDefault="00B6639A" w:rsidP="00B6639A">
    <w:pPr>
      <w:pBdr>
        <w:bottom w:val="single" w:sz="12" w:space="5" w:color="auto"/>
      </w:pBdr>
      <w:spacing w:after="0"/>
      <w:ind w:left="-142" w:right="-320" w:hanging="142"/>
      <w:jc w:val="right"/>
      <w:rPr>
        <w:rFonts w:ascii="Cambria" w:hAnsi="Cambria"/>
        <w:sz w:val="22"/>
      </w:rPr>
    </w:pPr>
    <w:r>
      <w:rPr>
        <w:rFonts w:ascii="Cambria" w:hAnsi="Cambria"/>
        <w:sz w:val="22"/>
      </w:rPr>
      <w:t>Provincial Capacity Application FY202</w:t>
    </w:r>
    <w:r w:rsidR="005345E7">
      <w:rPr>
        <w:rFonts w:ascii="Cambria" w:hAnsi="Cambria"/>
        <w:sz w:val="22"/>
      </w:rPr>
      <w:t>5</w:t>
    </w:r>
    <w:r>
      <w:rPr>
        <w:rFonts w:ascii="Cambria" w:hAnsi="Cambria"/>
        <w:sz w:val="22"/>
      </w:rPr>
      <w:t>-202</w:t>
    </w:r>
    <w:r w:rsidR="005345E7">
      <w:rPr>
        <w:rFonts w:ascii="Cambria" w:hAnsi="Cambria"/>
        <w:sz w:val="22"/>
      </w:rPr>
      <w:t>6</w:t>
    </w:r>
  </w:p>
  <w:p w14:paraId="62F2A045" w14:textId="77777777" w:rsidR="00B6639A" w:rsidRPr="00E651CE" w:rsidRDefault="00B6639A" w:rsidP="00E651CE">
    <w:pPr>
      <w:pStyle w:val="Header"/>
      <w:tabs>
        <w:tab w:val="clear" w:pos="9360"/>
        <w:tab w:val="left" w:pos="9214"/>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99BD" w14:textId="668D60C6" w:rsidR="005D14A7" w:rsidRDefault="005D14A7" w:rsidP="005D14A7">
    <w:pPr>
      <w:pBdr>
        <w:bottom w:val="single" w:sz="12" w:space="5" w:color="auto"/>
      </w:pBdr>
      <w:spacing w:after="0"/>
      <w:ind w:left="-1134" w:firstLine="141"/>
      <w:jc w:val="right"/>
      <w:rPr>
        <w:rFonts w:ascii="Cambria" w:hAnsi="Cambria"/>
        <w:sz w:val="22"/>
      </w:rPr>
    </w:pPr>
    <w:r>
      <w:rPr>
        <w:rFonts w:ascii="Cambria" w:hAnsi="Cambria"/>
        <w:sz w:val="22"/>
      </w:rPr>
      <w:t>Ministry of Indigenous Relations and Reconciliation</w:t>
    </w:r>
  </w:p>
  <w:p w14:paraId="11597DD6" w14:textId="7D688DD2" w:rsidR="005D14A7" w:rsidRPr="00F32011" w:rsidRDefault="005D14A7" w:rsidP="005D14A7">
    <w:pPr>
      <w:pBdr>
        <w:bottom w:val="single" w:sz="12" w:space="5" w:color="auto"/>
      </w:pBdr>
      <w:spacing w:after="0"/>
      <w:ind w:left="-1134" w:firstLine="141"/>
      <w:jc w:val="right"/>
      <w:rPr>
        <w:rFonts w:ascii="Cambria" w:hAnsi="Cambria"/>
        <w:sz w:val="22"/>
      </w:rPr>
    </w:pPr>
    <w:r>
      <w:rPr>
        <w:rFonts w:ascii="Cambria" w:hAnsi="Cambria"/>
        <w:sz w:val="22"/>
      </w:rPr>
      <w:t>Provincial Capacity Application FY202</w:t>
    </w:r>
    <w:r w:rsidR="005345E7">
      <w:rPr>
        <w:rFonts w:ascii="Cambria" w:hAnsi="Cambria"/>
        <w:sz w:val="22"/>
      </w:rPr>
      <w:t>5</w:t>
    </w:r>
    <w:r>
      <w:rPr>
        <w:rFonts w:ascii="Cambria" w:hAnsi="Cambria"/>
        <w:sz w:val="22"/>
      </w:rPr>
      <w:t>-202</w:t>
    </w:r>
    <w:r w:rsidR="005345E7">
      <w:rPr>
        <w:rFonts w:ascii="Cambria" w:hAnsi="Cambria"/>
        <w:sz w:val="22"/>
      </w:rPr>
      <w:t>6</w:t>
    </w:r>
  </w:p>
  <w:p w14:paraId="313D26F4" w14:textId="77777777" w:rsidR="005D14A7" w:rsidRDefault="005D14A7" w:rsidP="005D14A7">
    <w:pPr>
      <w:pStyle w:val="Header"/>
    </w:pPr>
  </w:p>
  <w:p w14:paraId="2819571A" w14:textId="77777777" w:rsidR="005D14A7" w:rsidRDefault="005D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FEE"/>
    <w:multiLevelType w:val="hybridMultilevel"/>
    <w:tmpl w:val="921C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11652D"/>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92BAD"/>
    <w:multiLevelType w:val="hybridMultilevel"/>
    <w:tmpl w:val="9616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D63914"/>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FD130F"/>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BC62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5F3840"/>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0CD209C5"/>
    <w:multiLevelType w:val="multilevel"/>
    <w:tmpl w:val="19FA0F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35063F"/>
    <w:multiLevelType w:val="multilevel"/>
    <w:tmpl w:val="A8B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C0A7B"/>
    <w:multiLevelType w:val="hybridMultilevel"/>
    <w:tmpl w:val="D6C28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8268E4"/>
    <w:multiLevelType w:val="hybridMultilevel"/>
    <w:tmpl w:val="00A037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95F08"/>
    <w:multiLevelType w:val="hybridMultilevel"/>
    <w:tmpl w:val="AB4E4EDA"/>
    <w:lvl w:ilvl="0" w:tplc="5FC21EEC">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C0944"/>
    <w:multiLevelType w:val="hybridMultilevel"/>
    <w:tmpl w:val="725E0256"/>
    <w:lvl w:ilvl="0" w:tplc="EBEC502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DC2270"/>
    <w:multiLevelType w:val="hybridMultilevel"/>
    <w:tmpl w:val="FEB4FC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11024"/>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1519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B411D57"/>
    <w:multiLevelType w:val="hybridMultilevel"/>
    <w:tmpl w:val="7F50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D6FF3"/>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1F503E"/>
    <w:multiLevelType w:val="hybridMultilevel"/>
    <w:tmpl w:val="45A89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A549E4"/>
    <w:multiLevelType w:val="hybridMultilevel"/>
    <w:tmpl w:val="DBD4FAEA"/>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9214D"/>
    <w:multiLevelType w:val="hybridMultilevel"/>
    <w:tmpl w:val="73EEFD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4F71A9F"/>
    <w:multiLevelType w:val="hybridMultilevel"/>
    <w:tmpl w:val="E722AE06"/>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54132"/>
    <w:multiLevelType w:val="hybridMultilevel"/>
    <w:tmpl w:val="D818B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4B44ED"/>
    <w:multiLevelType w:val="hybridMultilevel"/>
    <w:tmpl w:val="FCB43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CE352F"/>
    <w:multiLevelType w:val="hybridMultilevel"/>
    <w:tmpl w:val="093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371B1"/>
    <w:multiLevelType w:val="hybridMultilevel"/>
    <w:tmpl w:val="65AE4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340D80"/>
    <w:multiLevelType w:val="multilevel"/>
    <w:tmpl w:val="2406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442A9"/>
    <w:multiLevelType w:val="hybridMultilevel"/>
    <w:tmpl w:val="30B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5154"/>
    <w:multiLevelType w:val="multilevel"/>
    <w:tmpl w:val="955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973A11"/>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3EE507C"/>
    <w:multiLevelType w:val="hybridMultilevel"/>
    <w:tmpl w:val="BDAC1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C5240"/>
    <w:multiLevelType w:val="hybridMultilevel"/>
    <w:tmpl w:val="1C2C2AFC"/>
    <w:lvl w:ilvl="0" w:tplc="CE504E58">
      <w:start w:val="18"/>
      <w:numFmt w:val="bullet"/>
      <w:lvlText w:val="-"/>
      <w:lvlJc w:val="left"/>
      <w:pPr>
        <w:ind w:left="720" w:hanging="360"/>
      </w:pPr>
      <w:rPr>
        <w:rFonts w:ascii="Verdana" w:eastAsia="Calibri"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2762AC"/>
    <w:multiLevelType w:val="hybridMultilevel"/>
    <w:tmpl w:val="607A9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2E6358"/>
    <w:multiLevelType w:val="hybridMultilevel"/>
    <w:tmpl w:val="855473AC"/>
    <w:lvl w:ilvl="0" w:tplc="76144F3E">
      <w:start w:val="1"/>
      <w:numFmt w:val="decimal"/>
      <w:lvlText w:val="%1."/>
      <w:lvlJc w:val="left"/>
      <w:pPr>
        <w:ind w:left="820" w:hanging="360"/>
      </w:pPr>
      <w:rPr>
        <w:rFonts w:eastAsia="Arial"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56303D4A"/>
    <w:multiLevelType w:val="hybridMultilevel"/>
    <w:tmpl w:val="F8240968"/>
    <w:lvl w:ilvl="0" w:tplc="1F185F0A">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94108"/>
    <w:multiLevelType w:val="hybridMultilevel"/>
    <w:tmpl w:val="791EED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BE31E5"/>
    <w:multiLevelType w:val="multilevel"/>
    <w:tmpl w:val="C380AB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BC907C6"/>
    <w:multiLevelType w:val="hybridMultilevel"/>
    <w:tmpl w:val="AA889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C53E76"/>
    <w:multiLevelType w:val="multilevel"/>
    <w:tmpl w:val="0F5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72592"/>
    <w:multiLevelType w:val="hybridMultilevel"/>
    <w:tmpl w:val="16E6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451BC5"/>
    <w:multiLevelType w:val="hybridMultilevel"/>
    <w:tmpl w:val="077A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B74557"/>
    <w:multiLevelType w:val="hybridMultilevel"/>
    <w:tmpl w:val="955A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910009"/>
    <w:multiLevelType w:val="hybridMultilevel"/>
    <w:tmpl w:val="F244B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30306"/>
    <w:multiLevelType w:val="hybridMultilevel"/>
    <w:tmpl w:val="722209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98B4EF1"/>
    <w:multiLevelType w:val="multilevel"/>
    <w:tmpl w:val="542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3B32F2"/>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26607F0"/>
    <w:multiLevelType w:val="multilevel"/>
    <w:tmpl w:val="58E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E2B5B"/>
    <w:multiLevelType w:val="hybridMultilevel"/>
    <w:tmpl w:val="1E3EA6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0D1933"/>
    <w:multiLevelType w:val="hybridMultilevel"/>
    <w:tmpl w:val="BC72D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9F4A9F"/>
    <w:multiLevelType w:val="hybridMultilevel"/>
    <w:tmpl w:val="DC343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611626090">
    <w:abstractNumId w:val="23"/>
  </w:num>
  <w:num w:numId="2" w16cid:durableId="550701163">
    <w:abstractNumId w:val="39"/>
  </w:num>
  <w:num w:numId="3" w16cid:durableId="93329387">
    <w:abstractNumId w:val="15"/>
  </w:num>
  <w:num w:numId="4" w16cid:durableId="1336955469">
    <w:abstractNumId w:val="5"/>
  </w:num>
  <w:num w:numId="5" w16cid:durableId="798915758">
    <w:abstractNumId w:val="31"/>
  </w:num>
  <w:num w:numId="6" w16cid:durableId="2028217597">
    <w:abstractNumId w:val="35"/>
  </w:num>
  <w:num w:numId="7" w16cid:durableId="1294823667">
    <w:abstractNumId w:val="9"/>
  </w:num>
  <w:num w:numId="8" w16cid:durableId="697464807">
    <w:abstractNumId w:val="25"/>
  </w:num>
  <w:num w:numId="9" w16cid:durableId="2123305766">
    <w:abstractNumId w:val="36"/>
  </w:num>
  <w:num w:numId="10" w16cid:durableId="1322805224">
    <w:abstractNumId w:val="8"/>
  </w:num>
  <w:num w:numId="11" w16cid:durableId="939219417">
    <w:abstractNumId w:val="7"/>
  </w:num>
  <w:num w:numId="12" w16cid:durableId="1677029148">
    <w:abstractNumId w:val="0"/>
  </w:num>
  <w:num w:numId="13" w16cid:durableId="1219825437">
    <w:abstractNumId w:val="20"/>
  </w:num>
  <w:num w:numId="14" w16cid:durableId="1689285235">
    <w:abstractNumId w:val="2"/>
  </w:num>
  <w:num w:numId="15" w16cid:durableId="1559591450">
    <w:abstractNumId w:val="49"/>
  </w:num>
  <w:num w:numId="16" w16cid:durableId="363411996">
    <w:abstractNumId w:val="48"/>
  </w:num>
  <w:num w:numId="17" w16cid:durableId="752092848">
    <w:abstractNumId w:val="12"/>
  </w:num>
  <w:num w:numId="18" w16cid:durableId="1558472628">
    <w:abstractNumId w:val="42"/>
  </w:num>
  <w:num w:numId="19" w16cid:durableId="1473257392">
    <w:abstractNumId w:val="30"/>
  </w:num>
  <w:num w:numId="20" w16cid:durableId="745418736">
    <w:abstractNumId w:val="40"/>
  </w:num>
  <w:num w:numId="21" w16cid:durableId="1224172752">
    <w:abstractNumId w:val="27"/>
  </w:num>
  <w:num w:numId="22" w16cid:durableId="404571514">
    <w:abstractNumId w:val="16"/>
  </w:num>
  <w:num w:numId="23" w16cid:durableId="61680770">
    <w:abstractNumId w:val="37"/>
  </w:num>
  <w:num w:numId="24" w16cid:durableId="1346325953">
    <w:abstractNumId w:val="33"/>
  </w:num>
  <w:num w:numId="25" w16cid:durableId="645084504">
    <w:abstractNumId w:val="45"/>
  </w:num>
  <w:num w:numId="26" w16cid:durableId="1557206917">
    <w:abstractNumId w:val="29"/>
  </w:num>
  <w:num w:numId="27" w16cid:durableId="1382747943">
    <w:abstractNumId w:val="6"/>
  </w:num>
  <w:num w:numId="28" w16cid:durableId="1569222631">
    <w:abstractNumId w:val="17"/>
  </w:num>
  <w:num w:numId="29" w16cid:durableId="1901476372">
    <w:abstractNumId w:val="10"/>
  </w:num>
  <w:num w:numId="30" w16cid:durableId="169103119">
    <w:abstractNumId w:val="14"/>
  </w:num>
  <w:num w:numId="31" w16cid:durableId="383024133">
    <w:abstractNumId w:val="22"/>
  </w:num>
  <w:num w:numId="32" w16cid:durableId="2128087669">
    <w:abstractNumId w:val="38"/>
  </w:num>
  <w:num w:numId="33" w16cid:durableId="722751405">
    <w:abstractNumId w:val="26"/>
  </w:num>
  <w:num w:numId="34" w16cid:durableId="1833644585">
    <w:abstractNumId w:val="44"/>
  </w:num>
  <w:num w:numId="35" w16cid:durableId="1248346136">
    <w:abstractNumId w:val="46"/>
  </w:num>
  <w:num w:numId="36" w16cid:durableId="793866418">
    <w:abstractNumId w:val="28"/>
  </w:num>
  <w:num w:numId="37" w16cid:durableId="1254243938">
    <w:abstractNumId w:val="13"/>
  </w:num>
  <w:num w:numId="38" w16cid:durableId="290865942">
    <w:abstractNumId w:val="18"/>
  </w:num>
  <w:num w:numId="39" w16cid:durableId="301083452">
    <w:abstractNumId w:val="24"/>
  </w:num>
  <w:num w:numId="40" w16cid:durableId="1318067743">
    <w:abstractNumId w:val="11"/>
  </w:num>
  <w:num w:numId="41" w16cid:durableId="426540070">
    <w:abstractNumId w:val="47"/>
  </w:num>
  <w:num w:numId="42" w16cid:durableId="106437847">
    <w:abstractNumId w:val="41"/>
  </w:num>
  <w:num w:numId="43" w16cid:durableId="1760714965">
    <w:abstractNumId w:val="34"/>
  </w:num>
  <w:num w:numId="44" w16cid:durableId="875047405">
    <w:abstractNumId w:val="19"/>
  </w:num>
  <w:num w:numId="45" w16cid:durableId="1966767201">
    <w:abstractNumId w:val="21"/>
  </w:num>
  <w:num w:numId="46" w16cid:durableId="1404110435">
    <w:abstractNumId w:val="3"/>
  </w:num>
  <w:num w:numId="47" w16cid:durableId="553273058">
    <w:abstractNumId w:val="32"/>
  </w:num>
  <w:num w:numId="48" w16cid:durableId="515927923">
    <w:abstractNumId w:val="4"/>
  </w:num>
  <w:num w:numId="49" w16cid:durableId="520704104">
    <w:abstractNumId w:val="1"/>
  </w:num>
  <w:num w:numId="50" w16cid:durableId="19933622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B2"/>
    <w:rsid w:val="00000D1D"/>
    <w:rsid w:val="0000407D"/>
    <w:rsid w:val="00004CA2"/>
    <w:rsid w:val="00014A49"/>
    <w:rsid w:val="0002002D"/>
    <w:rsid w:val="00021254"/>
    <w:rsid w:val="00034490"/>
    <w:rsid w:val="00047475"/>
    <w:rsid w:val="00050D17"/>
    <w:rsid w:val="000706B7"/>
    <w:rsid w:val="0007389B"/>
    <w:rsid w:val="00074ED0"/>
    <w:rsid w:val="000771D4"/>
    <w:rsid w:val="00077717"/>
    <w:rsid w:val="00080118"/>
    <w:rsid w:val="00080F62"/>
    <w:rsid w:val="00084DF0"/>
    <w:rsid w:val="00094D37"/>
    <w:rsid w:val="00095DEB"/>
    <w:rsid w:val="0009604A"/>
    <w:rsid w:val="000A4B3B"/>
    <w:rsid w:val="000A6829"/>
    <w:rsid w:val="000A76A9"/>
    <w:rsid w:val="000B085B"/>
    <w:rsid w:val="000B5AC6"/>
    <w:rsid w:val="000B6680"/>
    <w:rsid w:val="000C1F28"/>
    <w:rsid w:val="000C56BA"/>
    <w:rsid w:val="000D1042"/>
    <w:rsid w:val="000D1D22"/>
    <w:rsid w:val="000D7E5A"/>
    <w:rsid w:val="000F16F9"/>
    <w:rsid w:val="000F5224"/>
    <w:rsid w:val="00102BB1"/>
    <w:rsid w:val="001057DC"/>
    <w:rsid w:val="001058AB"/>
    <w:rsid w:val="00105B61"/>
    <w:rsid w:val="00106A9D"/>
    <w:rsid w:val="00114874"/>
    <w:rsid w:val="00117553"/>
    <w:rsid w:val="001254AE"/>
    <w:rsid w:val="001254D3"/>
    <w:rsid w:val="00126E02"/>
    <w:rsid w:val="00127C33"/>
    <w:rsid w:val="00130BAE"/>
    <w:rsid w:val="00132C70"/>
    <w:rsid w:val="0013696A"/>
    <w:rsid w:val="001375E7"/>
    <w:rsid w:val="001408A8"/>
    <w:rsid w:val="00142530"/>
    <w:rsid w:val="00144E52"/>
    <w:rsid w:val="00145FA8"/>
    <w:rsid w:val="0014633B"/>
    <w:rsid w:val="00151592"/>
    <w:rsid w:val="0015261C"/>
    <w:rsid w:val="00162A93"/>
    <w:rsid w:val="00166140"/>
    <w:rsid w:val="00175844"/>
    <w:rsid w:val="00175F77"/>
    <w:rsid w:val="00184A76"/>
    <w:rsid w:val="00184B69"/>
    <w:rsid w:val="00184D89"/>
    <w:rsid w:val="0018734E"/>
    <w:rsid w:val="00190526"/>
    <w:rsid w:val="00193F71"/>
    <w:rsid w:val="00197E85"/>
    <w:rsid w:val="001A0937"/>
    <w:rsid w:val="001A40ED"/>
    <w:rsid w:val="001A45CB"/>
    <w:rsid w:val="001A79F0"/>
    <w:rsid w:val="001B0D52"/>
    <w:rsid w:val="001B5CFF"/>
    <w:rsid w:val="001B7512"/>
    <w:rsid w:val="001C3642"/>
    <w:rsid w:val="001D0C00"/>
    <w:rsid w:val="001E0EEA"/>
    <w:rsid w:val="001E6BB8"/>
    <w:rsid w:val="001E7AE8"/>
    <w:rsid w:val="001E7FDA"/>
    <w:rsid w:val="001F1AA2"/>
    <w:rsid w:val="001F2C5C"/>
    <w:rsid w:val="001F649B"/>
    <w:rsid w:val="0020741B"/>
    <w:rsid w:val="00216321"/>
    <w:rsid w:val="00216D8A"/>
    <w:rsid w:val="002174F9"/>
    <w:rsid w:val="00220393"/>
    <w:rsid w:val="0022295C"/>
    <w:rsid w:val="00226D53"/>
    <w:rsid w:val="00230ADF"/>
    <w:rsid w:val="002342E7"/>
    <w:rsid w:val="002357ED"/>
    <w:rsid w:val="00236744"/>
    <w:rsid w:val="002404C3"/>
    <w:rsid w:val="00243AAD"/>
    <w:rsid w:val="00244AA3"/>
    <w:rsid w:val="00245BE9"/>
    <w:rsid w:val="00253998"/>
    <w:rsid w:val="00254136"/>
    <w:rsid w:val="0025443B"/>
    <w:rsid w:val="00254C86"/>
    <w:rsid w:val="00256D69"/>
    <w:rsid w:val="002741D6"/>
    <w:rsid w:val="0027632A"/>
    <w:rsid w:val="0028369E"/>
    <w:rsid w:val="002911DB"/>
    <w:rsid w:val="00297701"/>
    <w:rsid w:val="002A59FC"/>
    <w:rsid w:val="002A6AFC"/>
    <w:rsid w:val="002C2DF6"/>
    <w:rsid w:val="002C5C1E"/>
    <w:rsid w:val="002C7B91"/>
    <w:rsid w:val="002D0331"/>
    <w:rsid w:val="002D4DCD"/>
    <w:rsid w:val="002E124A"/>
    <w:rsid w:val="002F1EC9"/>
    <w:rsid w:val="002F4983"/>
    <w:rsid w:val="002F6C2C"/>
    <w:rsid w:val="002F6D76"/>
    <w:rsid w:val="00300B4F"/>
    <w:rsid w:val="0032111D"/>
    <w:rsid w:val="00326FD7"/>
    <w:rsid w:val="00327789"/>
    <w:rsid w:val="00333F20"/>
    <w:rsid w:val="00342B9F"/>
    <w:rsid w:val="00343194"/>
    <w:rsid w:val="00347892"/>
    <w:rsid w:val="00364BD6"/>
    <w:rsid w:val="0036748D"/>
    <w:rsid w:val="003802D6"/>
    <w:rsid w:val="0038369A"/>
    <w:rsid w:val="00383AC0"/>
    <w:rsid w:val="0038624F"/>
    <w:rsid w:val="00387B27"/>
    <w:rsid w:val="00390242"/>
    <w:rsid w:val="003A1CA4"/>
    <w:rsid w:val="003B0D3D"/>
    <w:rsid w:val="003B318B"/>
    <w:rsid w:val="003B4259"/>
    <w:rsid w:val="003C1B81"/>
    <w:rsid w:val="003C568E"/>
    <w:rsid w:val="003C6CC3"/>
    <w:rsid w:val="003D06C3"/>
    <w:rsid w:val="003D1815"/>
    <w:rsid w:val="003D3041"/>
    <w:rsid w:val="003E0772"/>
    <w:rsid w:val="003E2D8B"/>
    <w:rsid w:val="003E2F9C"/>
    <w:rsid w:val="003E7B38"/>
    <w:rsid w:val="003F251D"/>
    <w:rsid w:val="003F3F25"/>
    <w:rsid w:val="003F4F77"/>
    <w:rsid w:val="00400277"/>
    <w:rsid w:val="004004A6"/>
    <w:rsid w:val="00403E83"/>
    <w:rsid w:val="004069E0"/>
    <w:rsid w:val="00406A48"/>
    <w:rsid w:val="00406C40"/>
    <w:rsid w:val="00406D6B"/>
    <w:rsid w:val="004070D5"/>
    <w:rsid w:val="00407DA9"/>
    <w:rsid w:val="004131CA"/>
    <w:rsid w:val="00415536"/>
    <w:rsid w:val="00415617"/>
    <w:rsid w:val="00421DF2"/>
    <w:rsid w:val="0042232F"/>
    <w:rsid w:val="00423C29"/>
    <w:rsid w:val="004454F2"/>
    <w:rsid w:val="00454CF5"/>
    <w:rsid w:val="00461C54"/>
    <w:rsid w:val="00462140"/>
    <w:rsid w:val="00465911"/>
    <w:rsid w:val="00467627"/>
    <w:rsid w:val="0046765D"/>
    <w:rsid w:val="004839DC"/>
    <w:rsid w:val="00483F42"/>
    <w:rsid w:val="00485DCA"/>
    <w:rsid w:val="00487972"/>
    <w:rsid w:val="00495143"/>
    <w:rsid w:val="004A1BE3"/>
    <w:rsid w:val="004A3173"/>
    <w:rsid w:val="004A36AC"/>
    <w:rsid w:val="004B5295"/>
    <w:rsid w:val="004B6C7B"/>
    <w:rsid w:val="004C7FB6"/>
    <w:rsid w:val="004D1AD6"/>
    <w:rsid w:val="004E2FC0"/>
    <w:rsid w:val="004E736C"/>
    <w:rsid w:val="004F5622"/>
    <w:rsid w:val="004F63F3"/>
    <w:rsid w:val="005040CD"/>
    <w:rsid w:val="00521241"/>
    <w:rsid w:val="00526862"/>
    <w:rsid w:val="0053235F"/>
    <w:rsid w:val="00533AFA"/>
    <w:rsid w:val="00534137"/>
    <w:rsid w:val="0053457D"/>
    <w:rsid w:val="005345E7"/>
    <w:rsid w:val="00536368"/>
    <w:rsid w:val="005414B2"/>
    <w:rsid w:val="00541C7F"/>
    <w:rsid w:val="00542FB9"/>
    <w:rsid w:val="005544F9"/>
    <w:rsid w:val="00554758"/>
    <w:rsid w:val="0055556F"/>
    <w:rsid w:val="00555CAD"/>
    <w:rsid w:val="00557D6E"/>
    <w:rsid w:val="00560A41"/>
    <w:rsid w:val="00560B56"/>
    <w:rsid w:val="005632C5"/>
    <w:rsid w:val="005719A5"/>
    <w:rsid w:val="00572521"/>
    <w:rsid w:val="005726B9"/>
    <w:rsid w:val="005735F9"/>
    <w:rsid w:val="00581287"/>
    <w:rsid w:val="00582135"/>
    <w:rsid w:val="00584DBB"/>
    <w:rsid w:val="0059158B"/>
    <w:rsid w:val="00596B5E"/>
    <w:rsid w:val="00597B37"/>
    <w:rsid w:val="005A4364"/>
    <w:rsid w:val="005A5CF0"/>
    <w:rsid w:val="005A7B45"/>
    <w:rsid w:val="005B081F"/>
    <w:rsid w:val="005B20CF"/>
    <w:rsid w:val="005B2357"/>
    <w:rsid w:val="005C032C"/>
    <w:rsid w:val="005C1F02"/>
    <w:rsid w:val="005C5729"/>
    <w:rsid w:val="005C67BE"/>
    <w:rsid w:val="005D132F"/>
    <w:rsid w:val="005D14A7"/>
    <w:rsid w:val="005D1BDE"/>
    <w:rsid w:val="005D21D4"/>
    <w:rsid w:val="005D2360"/>
    <w:rsid w:val="005D6978"/>
    <w:rsid w:val="005D7D12"/>
    <w:rsid w:val="005E075F"/>
    <w:rsid w:val="005E52D3"/>
    <w:rsid w:val="005E6BB4"/>
    <w:rsid w:val="005F51B9"/>
    <w:rsid w:val="005F730F"/>
    <w:rsid w:val="006014FF"/>
    <w:rsid w:val="006040F4"/>
    <w:rsid w:val="00607376"/>
    <w:rsid w:val="00607F60"/>
    <w:rsid w:val="00613964"/>
    <w:rsid w:val="006216E2"/>
    <w:rsid w:val="006278CE"/>
    <w:rsid w:val="006331E2"/>
    <w:rsid w:val="00633BFE"/>
    <w:rsid w:val="00637AC3"/>
    <w:rsid w:val="00640F87"/>
    <w:rsid w:val="0064413A"/>
    <w:rsid w:val="00654191"/>
    <w:rsid w:val="00654834"/>
    <w:rsid w:val="00656783"/>
    <w:rsid w:val="00665845"/>
    <w:rsid w:val="00665C62"/>
    <w:rsid w:val="00671F81"/>
    <w:rsid w:val="00672D5D"/>
    <w:rsid w:val="006745FE"/>
    <w:rsid w:val="006778C9"/>
    <w:rsid w:val="00685C0B"/>
    <w:rsid w:val="00695C6F"/>
    <w:rsid w:val="00696592"/>
    <w:rsid w:val="00697130"/>
    <w:rsid w:val="006A2295"/>
    <w:rsid w:val="006A3152"/>
    <w:rsid w:val="006A6C7A"/>
    <w:rsid w:val="006B2338"/>
    <w:rsid w:val="006B3779"/>
    <w:rsid w:val="006B7220"/>
    <w:rsid w:val="006C0D5E"/>
    <w:rsid w:val="006C128E"/>
    <w:rsid w:val="006C3523"/>
    <w:rsid w:val="006C64FE"/>
    <w:rsid w:val="006D008B"/>
    <w:rsid w:val="006D19F9"/>
    <w:rsid w:val="006D6A60"/>
    <w:rsid w:val="006E399D"/>
    <w:rsid w:val="006F6997"/>
    <w:rsid w:val="00703B9A"/>
    <w:rsid w:val="007057F4"/>
    <w:rsid w:val="007074ED"/>
    <w:rsid w:val="0071675B"/>
    <w:rsid w:val="00716989"/>
    <w:rsid w:val="00722165"/>
    <w:rsid w:val="00722A9E"/>
    <w:rsid w:val="00727D51"/>
    <w:rsid w:val="00734613"/>
    <w:rsid w:val="00734E44"/>
    <w:rsid w:val="00736C29"/>
    <w:rsid w:val="00742C44"/>
    <w:rsid w:val="007447F6"/>
    <w:rsid w:val="00745E20"/>
    <w:rsid w:val="0074704A"/>
    <w:rsid w:val="00751847"/>
    <w:rsid w:val="00753EAC"/>
    <w:rsid w:val="007575C2"/>
    <w:rsid w:val="0076278A"/>
    <w:rsid w:val="00766603"/>
    <w:rsid w:val="007771E3"/>
    <w:rsid w:val="00780AEE"/>
    <w:rsid w:val="00781D60"/>
    <w:rsid w:val="00781DB2"/>
    <w:rsid w:val="0078305C"/>
    <w:rsid w:val="00786AC5"/>
    <w:rsid w:val="00791C64"/>
    <w:rsid w:val="0079481A"/>
    <w:rsid w:val="007B3D0A"/>
    <w:rsid w:val="007C03AE"/>
    <w:rsid w:val="007C3BA6"/>
    <w:rsid w:val="007C3F31"/>
    <w:rsid w:val="007C4ADC"/>
    <w:rsid w:val="007C4EBD"/>
    <w:rsid w:val="007D449C"/>
    <w:rsid w:val="007D48D4"/>
    <w:rsid w:val="007E62A6"/>
    <w:rsid w:val="007E6A0E"/>
    <w:rsid w:val="007F46DE"/>
    <w:rsid w:val="007F72EF"/>
    <w:rsid w:val="00802741"/>
    <w:rsid w:val="00803315"/>
    <w:rsid w:val="00812BCB"/>
    <w:rsid w:val="0082521C"/>
    <w:rsid w:val="00826D63"/>
    <w:rsid w:val="008270D2"/>
    <w:rsid w:val="008305C3"/>
    <w:rsid w:val="00835DE9"/>
    <w:rsid w:val="0083798B"/>
    <w:rsid w:val="0084315B"/>
    <w:rsid w:val="00851620"/>
    <w:rsid w:val="00852140"/>
    <w:rsid w:val="008526AB"/>
    <w:rsid w:val="008550FB"/>
    <w:rsid w:val="00855A3E"/>
    <w:rsid w:val="0086252E"/>
    <w:rsid w:val="00865AD7"/>
    <w:rsid w:val="00867417"/>
    <w:rsid w:val="00871CF7"/>
    <w:rsid w:val="00880AD1"/>
    <w:rsid w:val="0088148A"/>
    <w:rsid w:val="00885DB3"/>
    <w:rsid w:val="00895119"/>
    <w:rsid w:val="00895ADB"/>
    <w:rsid w:val="00895F1D"/>
    <w:rsid w:val="008A2220"/>
    <w:rsid w:val="008A4B74"/>
    <w:rsid w:val="008A5F94"/>
    <w:rsid w:val="008B0A1A"/>
    <w:rsid w:val="008B39CE"/>
    <w:rsid w:val="008B493B"/>
    <w:rsid w:val="008B4C24"/>
    <w:rsid w:val="008B4EDF"/>
    <w:rsid w:val="008C2E5E"/>
    <w:rsid w:val="008C7E2A"/>
    <w:rsid w:val="008D05A6"/>
    <w:rsid w:val="008D4179"/>
    <w:rsid w:val="008D5077"/>
    <w:rsid w:val="008D530F"/>
    <w:rsid w:val="008D5A62"/>
    <w:rsid w:val="008F2AE8"/>
    <w:rsid w:val="008F2FF9"/>
    <w:rsid w:val="008F3764"/>
    <w:rsid w:val="00914EA3"/>
    <w:rsid w:val="00915B19"/>
    <w:rsid w:val="00921AE3"/>
    <w:rsid w:val="00922079"/>
    <w:rsid w:val="0092253C"/>
    <w:rsid w:val="00940087"/>
    <w:rsid w:val="00941795"/>
    <w:rsid w:val="0094235D"/>
    <w:rsid w:val="00942F51"/>
    <w:rsid w:val="009431AC"/>
    <w:rsid w:val="00946FE6"/>
    <w:rsid w:val="00953992"/>
    <w:rsid w:val="00954CF4"/>
    <w:rsid w:val="00955688"/>
    <w:rsid w:val="00975782"/>
    <w:rsid w:val="009762A7"/>
    <w:rsid w:val="00981476"/>
    <w:rsid w:val="00987BD7"/>
    <w:rsid w:val="009904CC"/>
    <w:rsid w:val="0099566B"/>
    <w:rsid w:val="0099584D"/>
    <w:rsid w:val="009A1DB3"/>
    <w:rsid w:val="009A487F"/>
    <w:rsid w:val="009A4CFD"/>
    <w:rsid w:val="009A7123"/>
    <w:rsid w:val="009B5038"/>
    <w:rsid w:val="009B6428"/>
    <w:rsid w:val="009B67BF"/>
    <w:rsid w:val="009B699C"/>
    <w:rsid w:val="009B6D68"/>
    <w:rsid w:val="009C1B2A"/>
    <w:rsid w:val="009C48BA"/>
    <w:rsid w:val="009C5D76"/>
    <w:rsid w:val="009C6B79"/>
    <w:rsid w:val="009C742A"/>
    <w:rsid w:val="009D23F1"/>
    <w:rsid w:val="009D2BB8"/>
    <w:rsid w:val="009D549A"/>
    <w:rsid w:val="009E600E"/>
    <w:rsid w:val="009F088D"/>
    <w:rsid w:val="009F55FD"/>
    <w:rsid w:val="009F6F62"/>
    <w:rsid w:val="00A004C8"/>
    <w:rsid w:val="00A03E90"/>
    <w:rsid w:val="00A056E0"/>
    <w:rsid w:val="00A1244E"/>
    <w:rsid w:val="00A163D5"/>
    <w:rsid w:val="00A176F0"/>
    <w:rsid w:val="00A23C5E"/>
    <w:rsid w:val="00A3439E"/>
    <w:rsid w:val="00A350C1"/>
    <w:rsid w:val="00A42F19"/>
    <w:rsid w:val="00A50463"/>
    <w:rsid w:val="00A537F5"/>
    <w:rsid w:val="00A60ABE"/>
    <w:rsid w:val="00A6179B"/>
    <w:rsid w:val="00A66B20"/>
    <w:rsid w:val="00A6754B"/>
    <w:rsid w:val="00A704BA"/>
    <w:rsid w:val="00A70E07"/>
    <w:rsid w:val="00A72247"/>
    <w:rsid w:val="00A8190A"/>
    <w:rsid w:val="00A9113C"/>
    <w:rsid w:val="00A916D4"/>
    <w:rsid w:val="00A9450C"/>
    <w:rsid w:val="00AA7535"/>
    <w:rsid w:val="00AB1333"/>
    <w:rsid w:val="00AB323A"/>
    <w:rsid w:val="00AB5E01"/>
    <w:rsid w:val="00AC2CF6"/>
    <w:rsid w:val="00AC63DF"/>
    <w:rsid w:val="00AD14D0"/>
    <w:rsid w:val="00AD1D62"/>
    <w:rsid w:val="00AE1060"/>
    <w:rsid w:val="00AE5031"/>
    <w:rsid w:val="00AE75EE"/>
    <w:rsid w:val="00AF1173"/>
    <w:rsid w:val="00AF2B9A"/>
    <w:rsid w:val="00AF306C"/>
    <w:rsid w:val="00B01C8F"/>
    <w:rsid w:val="00B024D8"/>
    <w:rsid w:val="00B03821"/>
    <w:rsid w:val="00B041BC"/>
    <w:rsid w:val="00B061B0"/>
    <w:rsid w:val="00B0758D"/>
    <w:rsid w:val="00B143AE"/>
    <w:rsid w:val="00B154D3"/>
    <w:rsid w:val="00B231D8"/>
    <w:rsid w:val="00B23453"/>
    <w:rsid w:val="00B2381E"/>
    <w:rsid w:val="00B26B5C"/>
    <w:rsid w:val="00B31564"/>
    <w:rsid w:val="00B3387D"/>
    <w:rsid w:val="00B34313"/>
    <w:rsid w:val="00B40F50"/>
    <w:rsid w:val="00B50689"/>
    <w:rsid w:val="00B56A9D"/>
    <w:rsid w:val="00B61B9B"/>
    <w:rsid w:val="00B6639A"/>
    <w:rsid w:val="00B67CB2"/>
    <w:rsid w:val="00B72640"/>
    <w:rsid w:val="00B77474"/>
    <w:rsid w:val="00B80199"/>
    <w:rsid w:val="00B84C29"/>
    <w:rsid w:val="00B85BD6"/>
    <w:rsid w:val="00BA19CB"/>
    <w:rsid w:val="00BA36A7"/>
    <w:rsid w:val="00BA39FC"/>
    <w:rsid w:val="00BA4492"/>
    <w:rsid w:val="00BA452A"/>
    <w:rsid w:val="00BA7D78"/>
    <w:rsid w:val="00BB0023"/>
    <w:rsid w:val="00BC320D"/>
    <w:rsid w:val="00BD7F59"/>
    <w:rsid w:val="00BE0C08"/>
    <w:rsid w:val="00BE24AD"/>
    <w:rsid w:val="00BE467B"/>
    <w:rsid w:val="00BE66A8"/>
    <w:rsid w:val="00BF4447"/>
    <w:rsid w:val="00BF7E4B"/>
    <w:rsid w:val="00C0113E"/>
    <w:rsid w:val="00C04335"/>
    <w:rsid w:val="00C0743A"/>
    <w:rsid w:val="00C07C2B"/>
    <w:rsid w:val="00C10A7F"/>
    <w:rsid w:val="00C14840"/>
    <w:rsid w:val="00C25B12"/>
    <w:rsid w:val="00C265E3"/>
    <w:rsid w:val="00C26A28"/>
    <w:rsid w:val="00C27D43"/>
    <w:rsid w:val="00C3019C"/>
    <w:rsid w:val="00C30267"/>
    <w:rsid w:val="00C35681"/>
    <w:rsid w:val="00C40524"/>
    <w:rsid w:val="00C41E76"/>
    <w:rsid w:val="00C4364C"/>
    <w:rsid w:val="00C46934"/>
    <w:rsid w:val="00C4697F"/>
    <w:rsid w:val="00C47B77"/>
    <w:rsid w:val="00C56BD4"/>
    <w:rsid w:val="00C62044"/>
    <w:rsid w:val="00C627CB"/>
    <w:rsid w:val="00C6606E"/>
    <w:rsid w:val="00C758CB"/>
    <w:rsid w:val="00C76027"/>
    <w:rsid w:val="00C76F7D"/>
    <w:rsid w:val="00C804AF"/>
    <w:rsid w:val="00C81BD9"/>
    <w:rsid w:val="00C8790B"/>
    <w:rsid w:val="00C90D38"/>
    <w:rsid w:val="00C959B3"/>
    <w:rsid w:val="00CA362A"/>
    <w:rsid w:val="00CA4B31"/>
    <w:rsid w:val="00CC7EDB"/>
    <w:rsid w:val="00CD7271"/>
    <w:rsid w:val="00CE69A7"/>
    <w:rsid w:val="00CF2FE6"/>
    <w:rsid w:val="00CF52E8"/>
    <w:rsid w:val="00D01CF0"/>
    <w:rsid w:val="00D03089"/>
    <w:rsid w:val="00D03325"/>
    <w:rsid w:val="00D034BC"/>
    <w:rsid w:val="00D138E2"/>
    <w:rsid w:val="00D16324"/>
    <w:rsid w:val="00D17689"/>
    <w:rsid w:val="00D17B27"/>
    <w:rsid w:val="00D23179"/>
    <w:rsid w:val="00D3040C"/>
    <w:rsid w:val="00D31FE8"/>
    <w:rsid w:val="00D3211C"/>
    <w:rsid w:val="00D328A1"/>
    <w:rsid w:val="00D353A1"/>
    <w:rsid w:val="00D37109"/>
    <w:rsid w:val="00D423ED"/>
    <w:rsid w:val="00D46F06"/>
    <w:rsid w:val="00D475FD"/>
    <w:rsid w:val="00D504FD"/>
    <w:rsid w:val="00D5128A"/>
    <w:rsid w:val="00D54533"/>
    <w:rsid w:val="00D5630C"/>
    <w:rsid w:val="00D6410D"/>
    <w:rsid w:val="00D66150"/>
    <w:rsid w:val="00D670DD"/>
    <w:rsid w:val="00D75498"/>
    <w:rsid w:val="00D75993"/>
    <w:rsid w:val="00D75A4E"/>
    <w:rsid w:val="00D84FF2"/>
    <w:rsid w:val="00D93032"/>
    <w:rsid w:val="00D96376"/>
    <w:rsid w:val="00D97985"/>
    <w:rsid w:val="00D97D5D"/>
    <w:rsid w:val="00DA1430"/>
    <w:rsid w:val="00DA205B"/>
    <w:rsid w:val="00DA663B"/>
    <w:rsid w:val="00DA716E"/>
    <w:rsid w:val="00DB044A"/>
    <w:rsid w:val="00DB07A3"/>
    <w:rsid w:val="00DB3E3E"/>
    <w:rsid w:val="00DB5235"/>
    <w:rsid w:val="00DB6420"/>
    <w:rsid w:val="00DC61E3"/>
    <w:rsid w:val="00DD3609"/>
    <w:rsid w:val="00DE1E9C"/>
    <w:rsid w:val="00DE3105"/>
    <w:rsid w:val="00DE3289"/>
    <w:rsid w:val="00DE49A2"/>
    <w:rsid w:val="00DE6321"/>
    <w:rsid w:val="00DF415D"/>
    <w:rsid w:val="00E0583E"/>
    <w:rsid w:val="00E06C8E"/>
    <w:rsid w:val="00E07E8F"/>
    <w:rsid w:val="00E13460"/>
    <w:rsid w:val="00E15A19"/>
    <w:rsid w:val="00E21005"/>
    <w:rsid w:val="00E21D72"/>
    <w:rsid w:val="00E27ED0"/>
    <w:rsid w:val="00E31D2B"/>
    <w:rsid w:val="00E36FCC"/>
    <w:rsid w:val="00E40A5E"/>
    <w:rsid w:val="00E41A0A"/>
    <w:rsid w:val="00E42FBC"/>
    <w:rsid w:val="00E53CA6"/>
    <w:rsid w:val="00E57AA3"/>
    <w:rsid w:val="00E651CE"/>
    <w:rsid w:val="00E67BE6"/>
    <w:rsid w:val="00E67E2E"/>
    <w:rsid w:val="00E71623"/>
    <w:rsid w:val="00E77FE7"/>
    <w:rsid w:val="00E846E4"/>
    <w:rsid w:val="00E97B3D"/>
    <w:rsid w:val="00EA19C5"/>
    <w:rsid w:val="00EA2BC3"/>
    <w:rsid w:val="00EA3D8F"/>
    <w:rsid w:val="00EB3EF4"/>
    <w:rsid w:val="00EC4DBE"/>
    <w:rsid w:val="00ED121C"/>
    <w:rsid w:val="00ED291C"/>
    <w:rsid w:val="00ED36A0"/>
    <w:rsid w:val="00ED76D1"/>
    <w:rsid w:val="00EE35A6"/>
    <w:rsid w:val="00EE617C"/>
    <w:rsid w:val="00EF7989"/>
    <w:rsid w:val="00F00BE3"/>
    <w:rsid w:val="00F01336"/>
    <w:rsid w:val="00F078A4"/>
    <w:rsid w:val="00F10034"/>
    <w:rsid w:val="00F12462"/>
    <w:rsid w:val="00F12524"/>
    <w:rsid w:val="00F1391A"/>
    <w:rsid w:val="00F1714B"/>
    <w:rsid w:val="00F2318F"/>
    <w:rsid w:val="00F309C3"/>
    <w:rsid w:val="00F30AB7"/>
    <w:rsid w:val="00F32011"/>
    <w:rsid w:val="00F32E8C"/>
    <w:rsid w:val="00F42041"/>
    <w:rsid w:val="00F42C64"/>
    <w:rsid w:val="00F435F3"/>
    <w:rsid w:val="00F450A9"/>
    <w:rsid w:val="00F47DBD"/>
    <w:rsid w:val="00F501A3"/>
    <w:rsid w:val="00F5170A"/>
    <w:rsid w:val="00F517E5"/>
    <w:rsid w:val="00F54E3A"/>
    <w:rsid w:val="00F54F24"/>
    <w:rsid w:val="00F556A6"/>
    <w:rsid w:val="00F6183B"/>
    <w:rsid w:val="00F7230A"/>
    <w:rsid w:val="00F75405"/>
    <w:rsid w:val="00F84398"/>
    <w:rsid w:val="00F84D18"/>
    <w:rsid w:val="00F91A2D"/>
    <w:rsid w:val="00F91B71"/>
    <w:rsid w:val="00F9743D"/>
    <w:rsid w:val="00FA3D69"/>
    <w:rsid w:val="00FA45A2"/>
    <w:rsid w:val="00FA6EBE"/>
    <w:rsid w:val="00FC3486"/>
    <w:rsid w:val="00FC3CA3"/>
    <w:rsid w:val="00FD6D1B"/>
    <w:rsid w:val="00FE2D72"/>
    <w:rsid w:val="00FE785C"/>
    <w:rsid w:val="00FF0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4545"/>
  <w15:docId w15:val="{DB33AB42-6077-4B02-BAB0-E9A88975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B"/>
    <w:pPr>
      <w:spacing w:after="200" w:line="276" w:lineRule="auto"/>
      <w:jc w:val="both"/>
    </w:pPr>
    <w:rPr>
      <w:rFonts w:ascii="Verdana" w:eastAsia="Calibri" w:hAnsi="Verdana" w:cs="Times New Roman"/>
      <w:sz w:val="20"/>
      <w:lang w:val="en-US"/>
    </w:rPr>
  </w:style>
  <w:style w:type="paragraph" w:styleId="Heading1">
    <w:name w:val="heading 1"/>
    <w:basedOn w:val="Normal"/>
    <w:next w:val="Normal"/>
    <w:link w:val="Heading1Char"/>
    <w:uiPriority w:val="9"/>
    <w:qFormat/>
    <w:rsid w:val="005414B2"/>
    <w:pPr>
      <w:keepNext/>
      <w:keepLines/>
      <w:spacing w:before="480" w:after="0"/>
      <w:outlineLvl w:val="0"/>
    </w:pPr>
    <w:rPr>
      <w:rFonts w:ascii="Franklin Gothic Medium" w:eastAsia="Times New Roman" w:hAnsi="Franklin Gothic Medium"/>
      <w:b/>
      <w:bCs/>
      <w:color w:val="E7052D"/>
      <w:sz w:val="28"/>
      <w:szCs w:val="28"/>
    </w:rPr>
  </w:style>
  <w:style w:type="paragraph" w:styleId="Heading2">
    <w:name w:val="heading 2"/>
    <w:basedOn w:val="Normal"/>
    <w:next w:val="Normal"/>
    <w:link w:val="Heading2Char"/>
    <w:uiPriority w:val="1"/>
    <w:qFormat/>
    <w:rsid w:val="005414B2"/>
    <w:pPr>
      <w:keepNext/>
      <w:keepLines/>
      <w:spacing w:before="200" w:after="0"/>
      <w:outlineLvl w:val="1"/>
    </w:pPr>
    <w:rPr>
      <w:rFonts w:ascii="Franklin Gothic Medium Cond" w:eastAsia="Times New Roman" w:hAnsi="Franklin Gothic Medium Cond"/>
      <w:b/>
      <w:bCs/>
      <w:color w:val="93001F"/>
      <w:sz w:val="26"/>
      <w:szCs w:val="26"/>
    </w:rPr>
  </w:style>
  <w:style w:type="paragraph" w:styleId="Heading3">
    <w:name w:val="heading 3"/>
    <w:basedOn w:val="Heading2"/>
    <w:next w:val="Normal"/>
    <w:link w:val="Heading3Char"/>
    <w:uiPriority w:val="9"/>
    <w:qFormat/>
    <w:rsid w:val="005414B2"/>
    <w:pPr>
      <w:outlineLvl w:val="2"/>
    </w:pPr>
    <w:rPr>
      <w:b w:val="0"/>
      <w:bCs w:val="0"/>
      <w:color w:val="FF0000"/>
      <w:sz w:val="24"/>
    </w:rPr>
  </w:style>
  <w:style w:type="paragraph" w:styleId="Heading4">
    <w:name w:val="heading 4"/>
    <w:basedOn w:val="Normal"/>
    <w:next w:val="Normal"/>
    <w:link w:val="Heading4Char"/>
    <w:uiPriority w:val="9"/>
    <w:unhideWhenUsed/>
    <w:qFormat/>
    <w:rsid w:val="007E6A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B2"/>
    <w:rPr>
      <w:rFonts w:ascii="Franklin Gothic Medium" w:eastAsia="Times New Roman" w:hAnsi="Franklin Gothic Medium" w:cs="Times New Roman"/>
      <w:b/>
      <w:bCs/>
      <w:color w:val="E7052D"/>
      <w:sz w:val="28"/>
      <w:szCs w:val="28"/>
      <w:lang w:val="en-US"/>
    </w:rPr>
  </w:style>
  <w:style w:type="character" w:customStyle="1" w:styleId="Heading2Char">
    <w:name w:val="Heading 2 Char"/>
    <w:basedOn w:val="DefaultParagraphFont"/>
    <w:link w:val="Heading2"/>
    <w:uiPriority w:val="9"/>
    <w:rsid w:val="005414B2"/>
    <w:rPr>
      <w:rFonts w:ascii="Franklin Gothic Medium Cond" w:eastAsia="Times New Roman" w:hAnsi="Franklin Gothic Medium Cond" w:cs="Times New Roman"/>
      <w:b/>
      <w:bCs/>
      <w:color w:val="93001F"/>
      <w:sz w:val="26"/>
      <w:szCs w:val="26"/>
      <w:lang w:val="en-US"/>
    </w:rPr>
  </w:style>
  <w:style w:type="character" w:customStyle="1" w:styleId="Heading3Char">
    <w:name w:val="Heading 3 Char"/>
    <w:basedOn w:val="DefaultParagraphFont"/>
    <w:link w:val="Heading3"/>
    <w:uiPriority w:val="9"/>
    <w:rsid w:val="005414B2"/>
    <w:rPr>
      <w:rFonts w:ascii="Franklin Gothic Medium Cond" w:eastAsia="Times New Roman" w:hAnsi="Franklin Gothic Medium Cond" w:cs="Times New Roman"/>
      <w:color w:val="FF0000"/>
      <w:sz w:val="24"/>
      <w:szCs w:val="26"/>
      <w:lang w:val="en-US"/>
    </w:rPr>
  </w:style>
  <w:style w:type="paragraph" w:styleId="Footer">
    <w:name w:val="footer"/>
    <w:basedOn w:val="Normal"/>
    <w:link w:val="FooterChar"/>
    <w:uiPriority w:val="99"/>
    <w:unhideWhenUsed/>
    <w:rsid w:val="005414B2"/>
    <w:pPr>
      <w:tabs>
        <w:tab w:val="center" w:pos="4680"/>
        <w:tab w:val="right" w:pos="9360"/>
      </w:tabs>
    </w:pPr>
  </w:style>
  <w:style w:type="character" w:customStyle="1" w:styleId="FooterChar">
    <w:name w:val="Footer Char"/>
    <w:basedOn w:val="DefaultParagraphFont"/>
    <w:link w:val="Footer"/>
    <w:uiPriority w:val="99"/>
    <w:rsid w:val="005414B2"/>
    <w:rPr>
      <w:rFonts w:ascii="Verdana" w:eastAsia="Calibri" w:hAnsi="Verdana" w:cs="Times New Roman"/>
      <w:sz w:val="20"/>
      <w:lang w:val="en-US"/>
    </w:rPr>
  </w:style>
  <w:style w:type="table" w:styleId="TableGrid">
    <w:name w:val="Table Grid"/>
    <w:basedOn w:val="TableNormal"/>
    <w:uiPriority w:val="39"/>
    <w:rsid w:val="005414B2"/>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414B2"/>
  </w:style>
  <w:style w:type="character" w:styleId="PlaceholderText">
    <w:name w:val="Placeholder Text"/>
    <w:basedOn w:val="DefaultParagraphFont"/>
    <w:uiPriority w:val="99"/>
    <w:semiHidden/>
    <w:rsid w:val="005414B2"/>
    <w:rPr>
      <w:color w:val="808080"/>
    </w:rPr>
  </w:style>
  <w:style w:type="paragraph" w:styleId="ListParagraph">
    <w:name w:val="List Paragraph"/>
    <w:basedOn w:val="Normal"/>
    <w:link w:val="ListParagraphChar"/>
    <w:uiPriority w:val="34"/>
    <w:qFormat/>
    <w:rsid w:val="005414B2"/>
    <w:pPr>
      <w:ind w:left="720"/>
      <w:contextualSpacing/>
    </w:pPr>
  </w:style>
  <w:style w:type="character" w:styleId="CommentReference">
    <w:name w:val="annotation reference"/>
    <w:basedOn w:val="DefaultParagraphFont"/>
    <w:uiPriority w:val="99"/>
    <w:semiHidden/>
    <w:unhideWhenUsed/>
    <w:rsid w:val="005414B2"/>
    <w:rPr>
      <w:sz w:val="16"/>
      <w:szCs w:val="16"/>
    </w:rPr>
  </w:style>
  <w:style w:type="paragraph" w:styleId="CommentText">
    <w:name w:val="annotation text"/>
    <w:basedOn w:val="Normal"/>
    <w:link w:val="CommentTextChar"/>
    <w:uiPriority w:val="99"/>
    <w:unhideWhenUsed/>
    <w:rsid w:val="005414B2"/>
    <w:pPr>
      <w:spacing w:line="240" w:lineRule="auto"/>
    </w:pPr>
    <w:rPr>
      <w:szCs w:val="20"/>
    </w:rPr>
  </w:style>
  <w:style w:type="character" w:customStyle="1" w:styleId="CommentTextChar">
    <w:name w:val="Comment Text Char"/>
    <w:basedOn w:val="DefaultParagraphFont"/>
    <w:link w:val="CommentText"/>
    <w:uiPriority w:val="99"/>
    <w:rsid w:val="005414B2"/>
    <w:rPr>
      <w:rFonts w:ascii="Verdana" w:eastAsia="Calibri" w:hAnsi="Verdana" w:cs="Times New Roman"/>
      <w:sz w:val="20"/>
      <w:szCs w:val="20"/>
      <w:lang w:val="en-US"/>
    </w:rPr>
  </w:style>
  <w:style w:type="paragraph" w:styleId="BalloonText">
    <w:name w:val="Balloon Text"/>
    <w:basedOn w:val="Normal"/>
    <w:link w:val="BalloonTextChar"/>
    <w:uiPriority w:val="99"/>
    <w:semiHidden/>
    <w:unhideWhenUsed/>
    <w:rsid w:val="00541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B2"/>
    <w:rPr>
      <w:rFonts w:ascii="Segoe UI" w:eastAsia="Calibri" w:hAnsi="Segoe UI" w:cs="Segoe UI"/>
      <w:sz w:val="18"/>
      <w:szCs w:val="18"/>
      <w:lang w:val="en-US"/>
    </w:rPr>
  </w:style>
  <w:style w:type="paragraph" w:styleId="Header">
    <w:name w:val="header"/>
    <w:basedOn w:val="Normal"/>
    <w:link w:val="HeaderChar"/>
    <w:uiPriority w:val="99"/>
    <w:unhideWhenUsed/>
    <w:rsid w:val="0054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B2"/>
    <w:rPr>
      <w:rFonts w:ascii="Verdana" w:eastAsia="Calibri" w:hAnsi="Verdana" w:cs="Times New Roman"/>
      <w:sz w:val="20"/>
      <w:lang w:val="en-US"/>
    </w:rPr>
  </w:style>
  <w:style w:type="paragraph" w:styleId="CommentSubject">
    <w:name w:val="annotation subject"/>
    <w:basedOn w:val="CommentText"/>
    <w:next w:val="CommentText"/>
    <w:link w:val="CommentSubjectChar"/>
    <w:uiPriority w:val="99"/>
    <w:semiHidden/>
    <w:unhideWhenUsed/>
    <w:rsid w:val="00745E20"/>
    <w:rPr>
      <w:b/>
      <w:bCs/>
    </w:rPr>
  </w:style>
  <w:style w:type="character" w:customStyle="1" w:styleId="CommentSubjectChar">
    <w:name w:val="Comment Subject Char"/>
    <w:basedOn w:val="CommentTextChar"/>
    <w:link w:val="CommentSubject"/>
    <w:uiPriority w:val="99"/>
    <w:semiHidden/>
    <w:rsid w:val="00745E20"/>
    <w:rPr>
      <w:rFonts w:ascii="Verdana" w:eastAsia="Calibri" w:hAnsi="Verdana" w:cs="Times New Roman"/>
      <w:b/>
      <w:bCs/>
      <w:sz w:val="20"/>
      <w:szCs w:val="20"/>
      <w:lang w:val="en-US"/>
    </w:rPr>
  </w:style>
  <w:style w:type="table" w:customStyle="1" w:styleId="TableGridLight1">
    <w:name w:val="Table Grid Light1"/>
    <w:basedOn w:val="TableNormal"/>
    <w:uiPriority w:val="40"/>
    <w:rsid w:val="00613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3964"/>
    <w:pPr>
      <w:spacing w:after="0" w:line="240" w:lineRule="auto"/>
    </w:pPr>
    <w:rPr>
      <w:rFonts w:ascii="Verdana" w:eastAsia="Calibri" w:hAnsi="Verdana" w:cs="Times New Roman"/>
      <w:sz w:val="20"/>
      <w:lang w:val="en-US"/>
    </w:rPr>
  </w:style>
  <w:style w:type="character" w:customStyle="1" w:styleId="Heading4Char">
    <w:name w:val="Heading 4 Char"/>
    <w:basedOn w:val="DefaultParagraphFont"/>
    <w:link w:val="Heading4"/>
    <w:uiPriority w:val="9"/>
    <w:rsid w:val="007E6A0E"/>
    <w:rPr>
      <w:rFonts w:asciiTheme="majorHAnsi" w:eastAsiaTheme="majorEastAsia" w:hAnsiTheme="majorHAnsi" w:cstheme="majorBidi"/>
      <w:i/>
      <w:iCs/>
      <w:color w:val="365F91" w:themeColor="accent1" w:themeShade="BF"/>
      <w:sz w:val="20"/>
      <w:lang w:val="en-US"/>
    </w:rPr>
  </w:style>
  <w:style w:type="paragraph" w:styleId="NoSpacing">
    <w:name w:val="No Spacing"/>
    <w:uiPriority w:val="99"/>
    <w:qFormat/>
    <w:rsid w:val="007771E3"/>
    <w:pPr>
      <w:spacing w:after="0" w:line="240" w:lineRule="auto"/>
      <w:jc w:val="both"/>
    </w:pPr>
    <w:rPr>
      <w:rFonts w:ascii="Verdana" w:eastAsia="Calibri" w:hAnsi="Verdana" w:cs="Times New Roman"/>
      <w:sz w:val="20"/>
      <w:lang w:val="en-US"/>
    </w:rPr>
  </w:style>
  <w:style w:type="character" w:customStyle="1" w:styleId="ListParagraphChar">
    <w:name w:val="List Paragraph Char"/>
    <w:basedOn w:val="DefaultParagraphFont"/>
    <w:link w:val="ListParagraph"/>
    <w:uiPriority w:val="34"/>
    <w:rsid w:val="000B6680"/>
    <w:rPr>
      <w:rFonts w:ascii="Verdana" w:eastAsia="Calibri" w:hAnsi="Verdana" w:cs="Times New Roman"/>
      <w:sz w:val="20"/>
      <w:lang w:val="en-US"/>
    </w:rPr>
  </w:style>
  <w:style w:type="paragraph" w:styleId="NormalWeb">
    <w:name w:val="Normal (Web)"/>
    <w:basedOn w:val="Normal"/>
    <w:uiPriority w:val="99"/>
    <w:unhideWhenUsed/>
    <w:rsid w:val="00F30AB7"/>
    <w:pPr>
      <w:spacing w:before="100" w:beforeAutospacing="1" w:after="100" w:afterAutospacing="1" w:line="240" w:lineRule="auto"/>
      <w:jc w:val="left"/>
    </w:pPr>
    <w:rPr>
      <w:rFonts w:ascii="Times New Roman" w:eastAsia="Times New Roman" w:hAnsi="Times New Roman"/>
      <w:sz w:val="24"/>
      <w:szCs w:val="24"/>
      <w:lang w:val="en-CA" w:eastAsia="en-CA"/>
    </w:rPr>
  </w:style>
  <w:style w:type="character" w:styleId="Hyperlink">
    <w:name w:val="Hyperlink"/>
    <w:basedOn w:val="DefaultParagraphFont"/>
    <w:uiPriority w:val="99"/>
    <w:unhideWhenUsed/>
    <w:rsid w:val="00390242"/>
    <w:rPr>
      <w:color w:val="0000FF"/>
      <w:u w:val="single"/>
    </w:rPr>
  </w:style>
  <w:style w:type="character" w:customStyle="1" w:styleId="UnresolvedMention1">
    <w:name w:val="Unresolved Mention1"/>
    <w:basedOn w:val="DefaultParagraphFont"/>
    <w:uiPriority w:val="99"/>
    <w:semiHidden/>
    <w:unhideWhenUsed/>
    <w:rsid w:val="006D19F9"/>
    <w:rPr>
      <w:color w:val="808080"/>
      <w:shd w:val="clear" w:color="auto" w:fill="E6E6E6"/>
    </w:rPr>
  </w:style>
  <w:style w:type="character" w:customStyle="1" w:styleId="UnresolvedMention2">
    <w:name w:val="Unresolved Mention2"/>
    <w:basedOn w:val="DefaultParagraphFont"/>
    <w:uiPriority w:val="99"/>
    <w:semiHidden/>
    <w:unhideWhenUsed/>
    <w:rsid w:val="008D5A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49">
      <w:bodyDiv w:val="1"/>
      <w:marLeft w:val="0"/>
      <w:marRight w:val="0"/>
      <w:marTop w:val="0"/>
      <w:marBottom w:val="0"/>
      <w:divBdr>
        <w:top w:val="none" w:sz="0" w:space="0" w:color="auto"/>
        <w:left w:val="none" w:sz="0" w:space="0" w:color="auto"/>
        <w:bottom w:val="none" w:sz="0" w:space="0" w:color="auto"/>
        <w:right w:val="none" w:sz="0" w:space="0" w:color="auto"/>
      </w:divBdr>
    </w:div>
    <w:div w:id="123161589">
      <w:bodyDiv w:val="1"/>
      <w:marLeft w:val="0"/>
      <w:marRight w:val="0"/>
      <w:marTop w:val="0"/>
      <w:marBottom w:val="0"/>
      <w:divBdr>
        <w:top w:val="none" w:sz="0" w:space="0" w:color="auto"/>
        <w:left w:val="none" w:sz="0" w:space="0" w:color="auto"/>
        <w:bottom w:val="none" w:sz="0" w:space="0" w:color="auto"/>
        <w:right w:val="none" w:sz="0" w:space="0" w:color="auto"/>
      </w:divBdr>
    </w:div>
    <w:div w:id="209463848">
      <w:bodyDiv w:val="1"/>
      <w:marLeft w:val="0"/>
      <w:marRight w:val="0"/>
      <w:marTop w:val="0"/>
      <w:marBottom w:val="0"/>
      <w:divBdr>
        <w:top w:val="none" w:sz="0" w:space="0" w:color="auto"/>
        <w:left w:val="none" w:sz="0" w:space="0" w:color="auto"/>
        <w:bottom w:val="none" w:sz="0" w:space="0" w:color="auto"/>
        <w:right w:val="none" w:sz="0" w:space="0" w:color="auto"/>
      </w:divBdr>
    </w:div>
    <w:div w:id="267585178">
      <w:bodyDiv w:val="1"/>
      <w:marLeft w:val="0"/>
      <w:marRight w:val="0"/>
      <w:marTop w:val="0"/>
      <w:marBottom w:val="0"/>
      <w:divBdr>
        <w:top w:val="none" w:sz="0" w:space="0" w:color="auto"/>
        <w:left w:val="none" w:sz="0" w:space="0" w:color="auto"/>
        <w:bottom w:val="none" w:sz="0" w:space="0" w:color="auto"/>
        <w:right w:val="none" w:sz="0" w:space="0" w:color="auto"/>
      </w:divBdr>
    </w:div>
    <w:div w:id="280036472">
      <w:bodyDiv w:val="1"/>
      <w:marLeft w:val="0"/>
      <w:marRight w:val="0"/>
      <w:marTop w:val="0"/>
      <w:marBottom w:val="0"/>
      <w:divBdr>
        <w:top w:val="none" w:sz="0" w:space="0" w:color="auto"/>
        <w:left w:val="none" w:sz="0" w:space="0" w:color="auto"/>
        <w:bottom w:val="none" w:sz="0" w:space="0" w:color="auto"/>
        <w:right w:val="none" w:sz="0" w:space="0" w:color="auto"/>
      </w:divBdr>
    </w:div>
    <w:div w:id="653410457">
      <w:bodyDiv w:val="1"/>
      <w:marLeft w:val="0"/>
      <w:marRight w:val="0"/>
      <w:marTop w:val="0"/>
      <w:marBottom w:val="0"/>
      <w:divBdr>
        <w:top w:val="none" w:sz="0" w:space="0" w:color="auto"/>
        <w:left w:val="none" w:sz="0" w:space="0" w:color="auto"/>
        <w:bottom w:val="none" w:sz="0" w:space="0" w:color="auto"/>
        <w:right w:val="none" w:sz="0" w:space="0" w:color="auto"/>
      </w:divBdr>
    </w:div>
    <w:div w:id="724331437">
      <w:bodyDiv w:val="1"/>
      <w:marLeft w:val="0"/>
      <w:marRight w:val="0"/>
      <w:marTop w:val="0"/>
      <w:marBottom w:val="0"/>
      <w:divBdr>
        <w:top w:val="none" w:sz="0" w:space="0" w:color="auto"/>
        <w:left w:val="none" w:sz="0" w:space="0" w:color="auto"/>
        <w:bottom w:val="none" w:sz="0" w:space="0" w:color="auto"/>
        <w:right w:val="none" w:sz="0" w:space="0" w:color="auto"/>
      </w:divBdr>
    </w:div>
    <w:div w:id="844977879">
      <w:bodyDiv w:val="1"/>
      <w:marLeft w:val="0"/>
      <w:marRight w:val="0"/>
      <w:marTop w:val="0"/>
      <w:marBottom w:val="0"/>
      <w:divBdr>
        <w:top w:val="none" w:sz="0" w:space="0" w:color="auto"/>
        <w:left w:val="none" w:sz="0" w:space="0" w:color="auto"/>
        <w:bottom w:val="none" w:sz="0" w:space="0" w:color="auto"/>
        <w:right w:val="none" w:sz="0" w:space="0" w:color="auto"/>
      </w:divBdr>
    </w:div>
    <w:div w:id="922373017">
      <w:bodyDiv w:val="1"/>
      <w:marLeft w:val="0"/>
      <w:marRight w:val="0"/>
      <w:marTop w:val="0"/>
      <w:marBottom w:val="0"/>
      <w:divBdr>
        <w:top w:val="none" w:sz="0" w:space="0" w:color="auto"/>
        <w:left w:val="none" w:sz="0" w:space="0" w:color="auto"/>
        <w:bottom w:val="none" w:sz="0" w:space="0" w:color="auto"/>
        <w:right w:val="none" w:sz="0" w:space="0" w:color="auto"/>
      </w:divBdr>
    </w:div>
    <w:div w:id="1325671543">
      <w:bodyDiv w:val="1"/>
      <w:marLeft w:val="0"/>
      <w:marRight w:val="0"/>
      <w:marTop w:val="0"/>
      <w:marBottom w:val="0"/>
      <w:divBdr>
        <w:top w:val="none" w:sz="0" w:space="0" w:color="auto"/>
        <w:left w:val="none" w:sz="0" w:space="0" w:color="auto"/>
        <w:bottom w:val="none" w:sz="0" w:space="0" w:color="auto"/>
        <w:right w:val="none" w:sz="0" w:space="0" w:color="auto"/>
      </w:divBdr>
    </w:div>
    <w:div w:id="1398555867">
      <w:bodyDiv w:val="1"/>
      <w:marLeft w:val="0"/>
      <w:marRight w:val="0"/>
      <w:marTop w:val="0"/>
      <w:marBottom w:val="0"/>
      <w:divBdr>
        <w:top w:val="none" w:sz="0" w:space="0" w:color="auto"/>
        <w:left w:val="none" w:sz="0" w:space="0" w:color="auto"/>
        <w:bottom w:val="none" w:sz="0" w:space="0" w:color="auto"/>
        <w:right w:val="none" w:sz="0" w:space="0" w:color="auto"/>
      </w:divBdr>
    </w:div>
    <w:div w:id="1519196756">
      <w:bodyDiv w:val="1"/>
      <w:marLeft w:val="0"/>
      <w:marRight w:val="0"/>
      <w:marTop w:val="0"/>
      <w:marBottom w:val="0"/>
      <w:divBdr>
        <w:top w:val="none" w:sz="0" w:space="0" w:color="auto"/>
        <w:left w:val="none" w:sz="0" w:space="0" w:color="auto"/>
        <w:bottom w:val="none" w:sz="0" w:space="0" w:color="auto"/>
        <w:right w:val="none" w:sz="0" w:space="0" w:color="auto"/>
      </w:divBdr>
    </w:div>
    <w:div w:id="1522427102">
      <w:bodyDiv w:val="1"/>
      <w:marLeft w:val="0"/>
      <w:marRight w:val="0"/>
      <w:marTop w:val="0"/>
      <w:marBottom w:val="0"/>
      <w:divBdr>
        <w:top w:val="none" w:sz="0" w:space="0" w:color="auto"/>
        <w:left w:val="none" w:sz="0" w:space="0" w:color="auto"/>
        <w:bottom w:val="none" w:sz="0" w:space="0" w:color="auto"/>
        <w:right w:val="none" w:sz="0" w:space="0" w:color="auto"/>
      </w:divBdr>
    </w:div>
    <w:div w:id="1591936855">
      <w:bodyDiv w:val="1"/>
      <w:marLeft w:val="0"/>
      <w:marRight w:val="0"/>
      <w:marTop w:val="0"/>
      <w:marBottom w:val="0"/>
      <w:divBdr>
        <w:top w:val="none" w:sz="0" w:space="0" w:color="auto"/>
        <w:left w:val="none" w:sz="0" w:space="0" w:color="auto"/>
        <w:bottom w:val="none" w:sz="0" w:space="0" w:color="auto"/>
        <w:right w:val="none" w:sz="0" w:space="0" w:color="auto"/>
      </w:divBdr>
    </w:div>
    <w:div w:id="1607999791">
      <w:bodyDiv w:val="1"/>
      <w:marLeft w:val="0"/>
      <w:marRight w:val="0"/>
      <w:marTop w:val="0"/>
      <w:marBottom w:val="0"/>
      <w:divBdr>
        <w:top w:val="none" w:sz="0" w:space="0" w:color="auto"/>
        <w:left w:val="none" w:sz="0" w:space="0" w:color="auto"/>
        <w:bottom w:val="none" w:sz="0" w:space="0" w:color="auto"/>
        <w:right w:val="none" w:sz="0" w:space="0" w:color="auto"/>
      </w:divBdr>
    </w:div>
    <w:div w:id="1632898795">
      <w:bodyDiv w:val="1"/>
      <w:marLeft w:val="0"/>
      <w:marRight w:val="0"/>
      <w:marTop w:val="0"/>
      <w:marBottom w:val="0"/>
      <w:divBdr>
        <w:top w:val="none" w:sz="0" w:space="0" w:color="auto"/>
        <w:left w:val="none" w:sz="0" w:space="0" w:color="auto"/>
        <w:bottom w:val="none" w:sz="0" w:space="0" w:color="auto"/>
        <w:right w:val="none" w:sz="0" w:space="0" w:color="auto"/>
      </w:divBdr>
    </w:div>
    <w:div w:id="1873884573">
      <w:bodyDiv w:val="1"/>
      <w:marLeft w:val="0"/>
      <w:marRight w:val="0"/>
      <w:marTop w:val="0"/>
      <w:marBottom w:val="0"/>
      <w:divBdr>
        <w:top w:val="none" w:sz="0" w:space="0" w:color="auto"/>
        <w:left w:val="none" w:sz="0" w:space="0" w:color="auto"/>
        <w:bottom w:val="none" w:sz="0" w:space="0" w:color="auto"/>
        <w:right w:val="none" w:sz="0" w:space="0" w:color="auto"/>
      </w:divBdr>
    </w:div>
    <w:div w:id="1951430317">
      <w:bodyDiv w:val="1"/>
      <w:marLeft w:val="0"/>
      <w:marRight w:val="0"/>
      <w:marTop w:val="0"/>
      <w:marBottom w:val="0"/>
      <w:divBdr>
        <w:top w:val="none" w:sz="0" w:space="0" w:color="auto"/>
        <w:left w:val="none" w:sz="0" w:space="0" w:color="auto"/>
        <w:bottom w:val="none" w:sz="0" w:space="0" w:color="auto"/>
        <w:right w:val="none" w:sz="0" w:space="0" w:color="auto"/>
      </w:divBdr>
    </w:div>
    <w:div w:id="2051951565">
      <w:bodyDiv w:val="1"/>
      <w:marLeft w:val="0"/>
      <w:marRight w:val="0"/>
      <w:marTop w:val="0"/>
      <w:marBottom w:val="0"/>
      <w:divBdr>
        <w:top w:val="none" w:sz="0" w:space="0" w:color="auto"/>
        <w:left w:val="none" w:sz="0" w:space="0" w:color="auto"/>
        <w:bottom w:val="none" w:sz="0" w:space="0" w:color="auto"/>
        <w:right w:val="none" w:sz="0" w:space="0" w:color="auto"/>
      </w:divBdr>
    </w:div>
    <w:div w:id="20891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ing@bcaaf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A9593A309A44E48A454E587C77FA5B"/>
        <w:category>
          <w:name w:val="General"/>
          <w:gallery w:val="placeholder"/>
        </w:category>
        <w:types>
          <w:type w:val="bbPlcHdr"/>
        </w:types>
        <w:behaviors>
          <w:behavior w:val="content"/>
        </w:behaviors>
        <w:guid w:val="{6249712B-6C55-4488-95B6-8F61E9610F56}"/>
      </w:docPartPr>
      <w:docPartBody>
        <w:p w:rsidR="00700237" w:rsidRDefault="00205228" w:rsidP="00205228">
          <w:pPr>
            <w:pStyle w:val="8AA9593A309A44E48A454E587C77FA5B"/>
          </w:pPr>
          <w:r w:rsidRPr="009979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28"/>
    <w:rsid w:val="0007389B"/>
    <w:rsid w:val="00205228"/>
    <w:rsid w:val="004B5104"/>
    <w:rsid w:val="00700237"/>
    <w:rsid w:val="00A8190A"/>
    <w:rsid w:val="00B041BC"/>
    <w:rsid w:val="00DC7A09"/>
    <w:rsid w:val="00DF1E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228"/>
    <w:rPr>
      <w:color w:val="808080"/>
    </w:rPr>
  </w:style>
  <w:style w:type="paragraph" w:customStyle="1" w:styleId="8AA9593A309A44E48A454E587C77FA5B">
    <w:name w:val="8AA9593A309A44E48A454E587C77FA5B"/>
    <w:rsid w:val="00205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3f9b4a-e0bb-4c46-91e2-54ef429a578b">
      <UserInfo>
        <DisplayName/>
        <AccountId xsi:nil="true"/>
        <AccountType/>
      </UserInfo>
    </SharedWithUsers>
    <lcf76f155ced4ddcb4097134ff3c332f xmlns="ca7a5b81-7a31-4656-ac4c-d296f3982d6b">
      <Terms xmlns="http://schemas.microsoft.com/office/infopath/2007/PartnerControls"/>
    </lcf76f155ced4ddcb4097134ff3c332f>
    <TaxCatchAll xmlns="503f9b4a-e0bb-4c46-91e2-54ef429a578b" xsi:nil="true"/>
    <MediaLengthInSeconds xmlns="ca7a5b81-7a31-4656-ac4c-d296f3982d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94CFF8BCCBB4C97D22BCC7F0CC346" ma:contentTypeVersion="15" ma:contentTypeDescription="Create a new document." ma:contentTypeScope="" ma:versionID="8c3519de019c21e507b70ccb09073631">
  <xsd:schema xmlns:xsd="http://www.w3.org/2001/XMLSchema" xmlns:xs="http://www.w3.org/2001/XMLSchema" xmlns:p="http://schemas.microsoft.com/office/2006/metadata/properties" xmlns:ns2="ca7a5b81-7a31-4656-ac4c-d296f3982d6b" xmlns:ns3="503f9b4a-e0bb-4c46-91e2-54ef429a578b" targetNamespace="http://schemas.microsoft.com/office/2006/metadata/properties" ma:root="true" ma:fieldsID="0d45ecd1a222bc94a11acb0c9ca6b5f0" ns2:_="" ns3:_="">
    <xsd:import namespace="ca7a5b81-7a31-4656-ac4c-d296f3982d6b"/>
    <xsd:import namespace="503f9b4a-e0bb-4c46-91e2-54ef429a57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a5b81-7a31-4656-ac4c-d296f3982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1b66b1-f09c-4a66-b3d9-4b125ad6ae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f9b4a-e0bb-4c46-91e2-54ef429a57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f997c-7d6d-48df-8891-b396aa3f5817}" ma:internalName="TaxCatchAll" ma:showField="CatchAllData" ma:web="503f9b4a-e0bb-4c46-91e2-54ef429a5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6F50-89E9-4C83-A68F-52DC7CF8E5A3}">
  <ds:schemaRefs>
    <ds:schemaRef ds:uri="http://schemas.openxmlformats.org/officeDocument/2006/bibliography"/>
  </ds:schemaRefs>
</ds:datastoreItem>
</file>

<file path=customXml/itemProps2.xml><?xml version="1.0" encoding="utf-8"?>
<ds:datastoreItem xmlns:ds="http://schemas.openxmlformats.org/officeDocument/2006/customXml" ds:itemID="{FAFB98CD-4F01-4FC3-AD03-2A869CC3AA15}">
  <ds:schemaRefs>
    <ds:schemaRef ds:uri="http://schemas.microsoft.com/office/2006/metadata/properties"/>
    <ds:schemaRef ds:uri="http://schemas.microsoft.com/office/infopath/2007/PartnerControls"/>
    <ds:schemaRef ds:uri="503f9b4a-e0bb-4c46-91e2-54ef429a578b"/>
    <ds:schemaRef ds:uri="ca7a5b81-7a31-4656-ac4c-d296f3982d6b"/>
  </ds:schemaRefs>
</ds:datastoreItem>
</file>

<file path=customXml/itemProps3.xml><?xml version="1.0" encoding="utf-8"?>
<ds:datastoreItem xmlns:ds="http://schemas.openxmlformats.org/officeDocument/2006/customXml" ds:itemID="{79054A7C-5272-4C07-9F4F-35E231CBE079}">
  <ds:schemaRefs>
    <ds:schemaRef ds:uri="http://schemas.microsoft.com/sharepoint/v3/contenttype/forms"/>
  </ds:schemaRefs>
</ds:datastoreItem>
</file>

<file path=customXml/itemProps4.xml><?xml version="1.0" encoding="utf-8"?>
<ds:datastoreItem xmlns:ds="http://schemas.openxmlformats.org/officeDocument/2006/customXml" ds:itemID="{5FD5DFCE-0262-4B33-BD69-46E7BAAA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a5b81-7a31-4656-ac4c-d296f3982d6b"/>
    <ds:schemaRef ds:uri="503f9b4a-e0bb-4c46-91e2-54ef429a5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Susha Weflen</dc:creator>
  <cp:lastModifiedBy>Terri Stachowicz</cp:lastModifiedBy>
  <cp:revision>4</cp:revision>
  <cp:lastPrinted>2018-02-27T22:35:00Z</cp:lastPrinted>
  <dcterms:created xsi:type="dcterms:W3CDTF">2025-01-09T19:04:00Z</dcterms:created>
  <dcterms:modified xsi:type="dcterms:W3CDTF">2025-01-10T17:10:00Z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0x01010022B94CFF8BCCBB4C97D22BCC7F0CC346</vt:lpwstr>
  </property>
  <property fmtid="{D5CDD505-2E9C-101B-9397-08002B2CF9AE}" pid="3" name="Order">
    <vt:r8>84624500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